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008B8" w14:textId="4728729B" w:rsidR="009B615D" w:rsidRDefault="009B615D" w:rsidP="009B615D">
      <w:pPr>
        <w:pStyle w:val="En-tte"/>
      </w:pPr>
      <w:r w:rsidRPr="00BB4D6A">
        <w:rPr>
          <w:noProof/>
          <w:lang w:eastAsia="fr-FR"/>
        </w:rPr>
        <w:drawing>
          <wp:inline distT="0" distB="0" distL="0" distR="0" wp14:anchorId="75C17288" wp14:editId="1953BD86">
            <wp:extent cx="5759450" cy="688264"/>
            <wp:effectExtent l="0" t="0" r="0" b="0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4485" w14:textId="74A427CB" w:rsidR="009B615D" w:rsidRPr="009B615D" w:rsidRDefault="00833F24" w:rsidP="006B68E2">
      <w:pPr>
        <w:spacing w:line="48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1216CA03">
          <v:rect id="_x0000_s1033" style="position:absolute;left:0;text-align:left;margin-left:.85pt;margin-top:23.2pt;width:448.6pt;height:34.1pt;z-index:251672576" filled="f" strokecolor="blue" strokeweight="1.5pt"/>
        </w:pict>
      </w:r>
    </w:p>
    <w:p w14:paraId="7A3272D4" w14:textId="5F6BCEE7" w:rsidR="006B68E2" w:rsidRPr="009B615D" w:rsidRDefault="009B615D" w:rsidP="006B68E2">
      <w:pPr>
        <w:spacing w:line="48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9B615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</w:t>
      </w:r>
      <w:r w:rsidR="006B68E2" w:rsidRPr="009B615D">
        <w:rPr>
          <w:rFonts w:ascii="Times New Roman" w:hAnsi="Times New Roman" w:cs="Times New Roman"/>
          <w:b/>
          <w:color w:val="00B0F0"/>
          <w:sz w:val="24"/>
          <w:szCs w:val="24"/>
        </w:rPr>
        <w:t>Lésion cérébrale à rehaussement annul</w:t>
      </w:r>
      <w:r w:rsidR="00703A09">
        <w:rPr>
          <w:rFonts w:ascii="Times New Roman" w:hAnsi="Times New Roman" w:cs="Times New Roman"/>
          <w:b/>
          <w:color w:val="00B0F0"/>
          <w:sz w:val="24"/>
          <w:szCs w:val="24"/>
        </w:rPr>
        <w:t>aire : penser à un hématome sub</w:t>
      </w:r>
      <w:r w:rsidR="006B68E2" w:rsidRPr="009B615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aigu tardif </w:t>
      </w:r>
    </w:p>
    <w:p w14:paraId="1B0B5F94" w14:textId="4DE32FC3" w:rsidR="00EC4AC4" w:rsidRPr="009B615D" w:rsidRDefault="009B615D" w:rsidP="009B615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9B615D">
        <w:rPr>
          <w:rFonts w:ascii="Times New Roman" w:hAnsi="Times New Roman" w:cs="Times New Roman"/>
          <w:color w:val="00B0F0"/>
          <w:sz w:val="24"/>
          <w:szCs w:val="24"/>
        </w:rPr>
        <w:t xml:space="preserve">RABEMANORINTSOA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FH, </w:t>
      </w:r>
      <w:r w:rsidR="00703A09" w:rsidRPr="009B615D">
        <w:rPr>
          <w:rFonts w:ascii="Times New Roman" w:hAnsi="Times New Roman" w:cs="Times New Roman"/>
          <w:color w:val="00B0F0"/>
          <w:sz w:val="24"/>
          <w:szCs w:val="24"/>
        </w:rPr>
        <w:t>RAFIDIMALALA R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, </w:t>
      </w:r>
      <w:r w:rsidRPr="009B615D">
        <w:rPr>
          <w:rFonts w:ascii="Times New Roman" w:hAnsi="Times New Roman" w:cs="Times New Roman"/>
          <w:color w:val="00B0F0"/>
          <w:sz w:val="24"/>
          <w:szCs w:val="24"/>
        </w:rPr>
        <w:t>HERINIRINA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, </w:t>
      </w:r>
      <w:r w:rsidR="001F5883" w:rsidRPr="009B615D">
        <w:rPr>
          <w:rFonts w:ascii="Times New Roman" w:hAnsi="Times New Roman" w:cs="Times New Roman"/>
          <w:color w:val="00B0F0"/>
          <w:sz w:val="24"/>
          <w:szCs w:val="24"/>
        </w:rPr>
        <w:t>NICOLAS F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, </w:t>
      </w:r>
      <w:r w:rsidRPr="009B615D">
        <w:rPr>
          <w:rFonts w:ascii="Times New Roman" w:hAnsi="Times New Roman" w:cs="Times New Roman"/>
          <w:color w:val="00B0F0"/>
          <w:sz w:val="24"/>
          <w:szCs w:val="24"/>
        </w:rPr>
        <w:t>RANOHARISON H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D, </w:t>
      </w:r>
      <w:r w:rsidRPr="009B615D">
        <w:rPr>
          <w:rFonts w:ascii="Times New Roman" w:hAnsi="Times New Roman" w:cs="Times New Roman"/>
          <w:color w:val="00B0F0"/>
          <w:sz w:val="24"/>
          <w:szCs w:val="24"/>
        </w:rPr>
        <w:t>AHMAD A</w:t>
      </w:r>
      <w:bookmarkStart w:id="0" w:name="_GoBack"/>
      <w:bookmarkEnd w:id="0"/>
    </w:p>
    <w:p w14:paraId="1E5E63A5" w14:textId="335B0BD6" w:rsidR="00DC126F" w:rsidRPr="009B615D" w:rsidRDefault="00833F24" w:rsidP="009B615D">
      <w:pPr>
        <w:spacing w:line="48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pict w14:anchorId="46E1EE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9.55pt;margin-top:7.8pt;width:381.6pt;height:1.2pt;flip:y;z-index:251673600" o:connectortype="straight" strokecolor="#00b0f0" strokeweight="1pt"/>
        </w:pict>
      </w:r>
      <w:r w:rsidR="00EC4AC4" w:rsidRPr="009B615D">
        <w:rPr>
          <w:rFonts w:ascii="Times New Roman" w:hAnsi="Times New Roman" w:cs="Times New Roman"/>
          <w:b/>
          <w:color w:val="00B0F0"/>
          <w:sz w:val="24"/>
          <w:szCs w:val="24"/>
        </w:rPr>
        <w:t>Introduction</w:t>
      </w:r>
    </w:p>
    <w:p w14:paraId="2621713B" w14:textId="036E6B48" w:rsidR="000C73B0" w:rsidRPr="00944A33" w:rsidRDefault="00732AE7" w:rsidP="00166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L</w:t>
      </w:r>
      <w:r w:rsidR="00A76FAE" w:rsidRPr="00944A33">
        <w:rPr>
          <w:rFonts w:ascii="Times New Roman" w:hAnsi="Times New Roman" w:cs="Times New Roman"/>
          <w:sz w:val="24"/>
          <w:szCs w:val="24"/>
        </w:rPr>
        <w:t xml:space="preserve">a </w:t>
      </w:r>
      <w:r w:rsidR="00337547" w:rsidRPr="00944A33">
        <w:rPr>
          <w:rFonts w:ascii="Times New Roman" w:hAnsi="Times New Roman" w:cs="Times New Roman"/>
          <w:sz w:val="24"/>
          <w:szCs w:val="24"/>
        </w:rPr>
        <w:t>découverte</w:t>
      </w:r>
      <w:r w:rsidR="00A76FAE" w:rsidRPr="00944A33">
        <w:rPr>
          <w:rFonts w:ascii="Times New Roman" w:hAnsi="Times New Roman" w:cs="Times New Roman"/>
          <w:sz w:val="24"/>
          <w:szCs w:val="24"/>
        </w:rPr>
        <w:t xml:space="preserve"> d’une lésion </w:t>
      </w:r>
      <w:r w:rsidR="009B615D" w:rsidRPr="00944A33">
        <w:rPr>
          <w:rFonts w:ascii="Times New Roman" w:hAnsi="Times New Roman" w:cs="Times New Roman"/>
          <w:sz w:val="24"/>
          <w:szCs w:val="24"/>
        </w:rPr>
        <w:t>cérébrale à</w:t>
      </w:r>
      <w:r w:rsidR="00A76FAE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337547" w:rsidRPr="00944A33">
        <w:rPr>
          <w:rFonts w:ascii="Times New Roman" w:hAnsi="Times New Roman" w:cs="Times New Roman"/>
          <w:sz w:val="24"/>
          <w:szCs w:val="24"/>
        </w:rPr>
        <w:t>rehaussement</w:t>
      </w:r>
      <w:r w:rsidR="00A76FAE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9B615D" w:rsidRPr="00944A33">
        <w:rPr>
          <w:rFonts w:ascii="Times New Roman" w:hAnsi="Times New Roman" w:cs="Times New Roman"/>
          <w:sz w:val="24"/>
          <w:szCs w:val="24"/>
        </w:rPr>
        <w:t>annulaire reste</w:t>
      </w:r>
      <w:r w:rsidR="00A76FAE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337547" w:rsidRPr="00944A33">
        <w:rPr>
          <w:rFonts w:ascii="Times New Roman" w:hAnsi="Times New Roman" w:cs="Times New Roman"/>
          <w:sz w:val="24"/>
          <w:szCs w:val="24"/>
        </w:rPr>
        <w:t xml:space="preserve">relativement </w:t>
      </w:r>
      <w:r w:rsidR="009B615D" w:rsidRPr="00944A33">
        <w:rPr>
          <w:rFonts w:ascii="Times New Roman" w:hAnsi="Times New Roman" w:cs="Times New Roman"/>
          <w:sz w:val="24"/>
          <w:szCs w:val="24"/>
        </w:rPr>
        <w:t>fréquente en</w:t>
      </w:r>
      <w:r w:rsidRPr="00944A33">
        <w:rPr>
          <w:rFonts w:ascii="Times New Roman" w:hAnsi="Times New Roman" w:cs="Times New Roman"/>
          <w:sz w:val="24"/>
          <w:szCs w:val="24"/>
        </w:rPr>
        <w:t xml:space="preserve"> scanner.</w:t>
      </w:r>
      <w:r w:rsidR="009B615D">
        <w:rPr>
          <w:rFonts w:ascii="Times New Roman" w:hAnsi="Times New Roman" w:cs="Times New Roman"/>
          <w:sz w:val="24"/>
          <w:szCs w:val="24"/>
        </w:rPr>
        <w:t xml:space="preserve"> </w:t>
      </w:r>
      <w:r w:rsidR="00487F20" w:rsidRPr="00944A33">
        <w:rPr>
          <w:rFonts w:ascii="Times New Roman" w:hAnsi="Times New Roman" w:cs="Times New Roman"/>
          <w:sz w:val="24"/>
          <w:szCs w:val="24"/>
        </w:rPr>
        <w:t>L</w:t>
      </w:r>
      <w:r w:rsidR="00461016" w:rsidRPr="00944A33">
        <w:rPr>
          <w:rFonts w:ascii="Times New Roman" w:hAnsi="Times New Roman" w:cs="Times New Roman"/>
          <w:sz w:val="24"/>
          <w:szCs w:val="24"/>
        </w:rPr>
        <w:t xml:space="preserve">es </w:t>
      </w:r>
      <w:r w:rsidR="00D04C5A" w:rsidRPr="00944A33">
        <w:rPr>
          <w:rFonts w:ascii="Times New Roman" w:hAnsi="Times New Roman" w:cs="Times New Roman"/>
          <w:sz w:val="24"/>
          <w:szCs w:val="24"/>
        </w:rPr>
        <w:t>hématomes</w:t>
      </w:r>
      <w:r w:rsidR="00461016" w:rsidRPr="00944A33">
        <w:rPr>
          <w:rFonts w:ascii="Times New Roman" w:hAnsi="Times New Roman" w:cs="Times New Roman"/>
          <w:sz w:val="24"/>
          <w:szCs w:val="24"/>
        </w:rPr>
        <w:t xml:space="preserve"> intra </w:t>
      </w:r>
      <w:r w:rsidR="00D04C5A" w:rsidRPr="00944A33">
        <w:rPr>
          <w:rFonts w:ascii="Times New Roman" w:hAnsi="Times New Roman" w:cs="Times New Roman"/>
          <w:sz w:val="24"/>
          <w:szCs w:val="24"/>
        </w:rPr>
        <w:t xml:space="preserve">cérébraux </w:t>
      </w:r>
      <w:r w:rsidR="009B615D" w:rsidRPr="00944A33">
        <w:rPr>
          <w:rFonts w:ascii="Times New Roman" w:hAnsi="Times New Roman" w:cs="Times New Roman"/>
          <w:sz w:val="24"/>
          <w:szCs w:val="24"/>
        </w:rPr>
        <w:t>évolutifs à</w:t>
      </w:r>
      <w:r w:rsidR="00D04C5A" w:rsidRPr="00944A33">
        <w:rPr>
          <w:rFonts w:ascii="Times New Roman" w:hAnsi="Times New Roman" w:cs="Times New Roman"/>
          <w:sz w:val="24"/>
          <w:szCs w:val="24"/>
        </w:rPr>
        <w:t xml:space="preserve"> la phase </w:t>
      </w:r>
      <w:r w:rsidR="009B615D" w:rsidRPr="00944A33">
        <w:rPr>
          <w:rFonts w:ascii="Times New Roman" w:hAnsi="Times New Roman" w:cs="Times New Roman"/>
          <w:sz w:val="24"/>
          <w:szCs w:val="24"/>
        </w:rPr>
        <w:t>subaiguë</w:t>
      </w:r>
      <w:r w:rsidR="009B615D">
        <w:rPr>
          <w:rFonts w:ascii="Times New Roman" w:hAnsi="Times New Roman" w:cs="Times New Roman"/>
          <w:sz w:val="24"/>
          <w:szCs w:val="24"/>
        </w:rPr>
        <w:t xml:space="preserve"> </w:t>
      </w:r>
      <w:r w:rsidR="00D04C5A" w:rsidRPr="00944A33">
        <w:rPr>
          <w:rFonts w:ascii="Times New Roman" w:hAnsi="Times New Roman" w:cs="Times New Roman"/>
          <w:sz w:val="24"/>
          <w:szCs w:val="24"/>
        </w:rPr>
        <w:t xml:space="preserve">peuvent </w:t>
      </w:r>
      <w:r w:rsidR="009B615D" w:rsidRPr="00944A33">
        <w:rPr>
          <w:rFonts w:ascii="Times New Roman" w:hAnsi="Times New Roman" w:cs="Times New Roman"/>
          <w:sz w:val="24"/>
          <w:szCs w:val="24"/>
        </w:rPr>
        <w:t>présenter un</w:t>
      </w:r>
      <w:r w:rsidR="00461016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D04C5A" w:rsidRPr="00944A33">
        <w:rPr>
          <w:rFonts w:ascii="Times New Roman" w:hAnsi="Times New Roman" w:cs="Times New Roman"/>
          <w:sz w:val="24"/>
          <w:szCs w:val="24"/>
        </w:rPr>
        <w:t>rehaussement</w:t>
      </w:r>
      <w:r w:rsidR="009B615D">
        <w:rPr>
          <w:rFonts w:ascii="Times New Roman" w:hAnsi="Times New Roman" w:cs="Times New Roman"/>
          <w:sz w:val="24"/>
          <w:szCs w:val="24"/>
        </w:rPr>
        <w:t xml:space="preserve"> </w:t>
      </w:r>
      <w:r w:rsidR="00D04C5A" w:rsidRPr="00944A33">
        <w:rPr>
          <w:rFonts w:ascii="Times New Roman" w:hAnsi="Times New Roman" w:cs="Times New Roman"/>
          <w:sz w:val="24"/>
          <w:szCs w:val="24"/>
        </w:rPr>
        <w:t>périphérique</w:t>
      </w:r>
      <w:r w:rsidR="009B615D">
        <w:rPr>
          <w:rFonts w:ascii="Times New Roman" w:hAnsi="Times New Roman" w:cs="Times New Roman"/>
          <w:sz w:val="24"/>
          <w:szCs w:val="24"/>
        </w:rPr>
        <w:t xml:space="preserve"> </w:t>
      </w:r>
      <w:r w:rsidR="00487F20" w:rsidRPr="00944A33">
        <w:rPr>
          <w:rFonts w:ascii="Times New Roman" w:hAnsi="Times New Roman" w:cs="Times New Roman"/>
          <w:sz w:val="24"/>
          <w:szCs w:val="24"/>
        </w:rPr>
        <w:t>constituant un piège fréquent</w:t>
      </w:r>
      <w:r w:rsidR="004E2BBF" w:rsidRPr="00944A33">
        <w:rPr>
          <w:rFonts w:ascii="Times New Roman" w:hAnsi="Times New Roman" w:cs="Times New Roman"/>
          <w:sz w:val="24"/>
          <w:szCs w:val="24"/>
        </w:rPr>
        <w:t xml:space="preserve"> en pratique</w:t>
      </w:r>
      <w:r w:rsidR="00487F20" w:rsidRPr="00944A33">
        <w:rPr>
          <w:rFonts w:ascii="Times New Roman" w:hAnsi="Times New Roman" w:cs="Times New Roman"/>
          <w:sz w:val="24"/>
          <w:szCs w:val="24"/>
        </w:rPr>
        <w:t xml:space="preserve">. Ils </w:t>
      </w:r>
      <w:r w:rsidR="009B615D" w:rsidRPr="00944A33">
        <w:rPr>
          <w:rFonts w:ascii="Times New Roman" w:hAnsi="Times New Roman" w:cs="Times New Roman"/>
          <w:sz w:val="24"/>
          <w:szCs w:val="24"/>
        </w:rPr>
        <w:t>peuvent être</w:t>
      </w:r>
      <w:r w:rsidR="00487F20" w:rsidRPr="00944A33">
        <w:rPr>
          <w:rFonts w:ascii="Times New Roman" w:hAnsi="Times New Roman" w:cs="Times New Roman"/>
          <w:sz w:val="24"/>
          <w:szCs w:val="24"/>
        </w:rPr>
        <w:t xml:space="preserve"> confondus avec des lésions infectieuses ou tumorales (1</w:t>
      </w:r>
      <w:r w:rsidR="00D04C5A" w:rsidRPr="00944A33">
        <w:rPr>
          <w:rFonts w:ascii="Times New Roman" w:hAnsi="Times New Roman" w:cs="Times New Roman"/>
          <w:sz w:val="24"/>
          <w:szCs w:val="24"/>
        </w:rPr>
        <w:t>)</w:t>
      </w:r>
      <w:r w:rsidR="00487F20"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337547" w:rsidRPr="00944A33">
        <w:rPr>
          <w:rFonts w:ascii="Times New Roman" w:hAnsi="Times New Roman" w:cs="Times New Roman"/>
          <w:sz w:val="24"/>
          <w:szCs w:val="24"/>
        </w:rPr>
        <w:t>Nous allon</w:t>
      </w:r>
      <w:r w:rsidRPr="00944A33">
        <w:rPr>
          <w:rFonts w:ascii="Times New Roman" w:hAnsi="Times New Roman" w:cs="Times New Roman"/>
          <w:sz w:val="24"/>
          <w:szCs w:val="24"/>
        </w:rPr>
        <w:t>s</w:t>
      </w:r>
      <w:r w:rsidR="00337547" w:rsidRPr="00944A33">
        <w:rPr>
          <w:rFonts w:ascii="Times New Roman" w:hAnsi="Times New Roman" w:cs="Times New Roman"/>
          <w:sz w:val="24"/>
          <w:szCs w:val="24"/>
        </w:rPr>
        <w:t xml:space="preserve"> rapporter un </w:t>
      </w:r>
      <w:r w:rsidR="002221B7" w:rsidRPr="00944A33">
        <w:rPr>
          <w:rFonts w:ascii="Times New Roman" w:hAnsi="Times New Roman" w:cs="Times New Roman"/>
          <w:sz w:val="24"/>
          <w:szCs w:val="24"/>
        </w:rPr>
        <w:t>cas d’</w:t>
      </w:r>
      <w:r w:rsidR="0040114A" w:rsidRPr="00944A33">
        <w:rPr>
          <w:rFonts w:ascii="Times New Roman" w:hAnsi="Times New Roman" w:cs="Times New Roman"/>
          <w:sz w:val="24"/>
          <w:szCs w:val="24"/>
        </w:rPr>
        <w:t>hématome</w:t>
      </w:r>
      <w:r w:rsidR="009B615D">
        <w:rPr>
          <w:rFonts w:ascii="Times New Roman" w:hAnsi="Times New Roman" w:cs="Times New Roman"/>
          <w:sz w:val="24"/>
          <w:szCs w:val="24"/>
        </w:rPr>
        <w:t xml:space="preserve"> </w:t>
      </w:r>
      <w:r w:rsidR="0040114A" w:rsidRPr="00944A33">
        <w:rPr>
          <w:rFonts w:ascii="Times New Roman" w:hAnsi="Times New Roman" w:cs="Times New Roman"/>
          <w:sz w:val="24"/>
          <w:szCs w:val="24"/>
        </w:rPr>
        <w:t>cérébral</w:t>
      </w:r>
      <w:r w:rsidR="002221B7" w:rsidRPr="00944A33">
        <w:rPr>
          <w:rFonts w:ascii="Times New Roman" w:hAnsi="Times New Roman" w:cs="Times New Roman"/>
          <w:sz w:val="24"/>
          <w:szCs w:val="24"/>
        </w:rPr>
        <w:t xml:space="preserve"> subaigu 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tardif </w:t>
      </w:r>
      <w:r w:rsidR="002221B7" w:rsidRPr="00944A33">
        <w:rPr>
          <w:rFonts w:ascii="Times New Roman" w:hAnsi="Times New Roman" w:cs="Times New Roman"/>
          <w:sz w:val="24"/>
          <w:szCs w:val="24"/>
        </w:rPr>
        <w:t xml:space="preserve">avec rehaussement 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périphérique 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A travers ce cas, nous allons aborder les difficultés diagnostic de l’hématome subaigu dans un pays en voie développement comme 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Madagascar. </w:t>
      </w:r>
    </w:p>
    <w:p w14:paraId="6C01B86D" w14:textId="77777777" w:rsidR="000C73B0" w:rsidRPr="00944A33" w:rsidRDefault="000C73B0" w:rsidP="00A803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0D1F31" w14:textId="2A8C2879" w:rsidR="00DC126F" w:rsidRPr="009B615D" w:rsidRDefault="00833F24" w:rsidP="009B615D">
      <w:pPr>
        <w:spacing w:line="48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pict w14:anchorId="5DF973AF">
          <v:shape id="_x0000_s1035" type="#_x0000_t32" style="position:absolute;margin-left:67.75pt;margin-top:9.85pt;width:385.2pt;height:1.2pt;z-index:251674624" o:connectortype="straight" strokecolor="#00b0f0"/>
        </w:pict>
      </w:r>
      <w:r w:rsidR="00EC4AC4" w:rsidRPr="009B615D">
        <w:rPr>
          <w:rFonts w:ascii="Times New Roman" w:hAnsi="Times New Roman" w:cs="Times New Roman"/>
          <w:b/>
          <w:color w:val="00B0F0"/>
          <w:sz w:val="24"/>
          <w:szCs w:val="24"/>
        </w:rPr>
        <w:t>Observation</w:t>
      </w:r>
    </w:p>
    <w:p w14:paraId="27725C5D" w14:textId="6104F580" w:rsidR="000C73B0" w:rsidRPr="00944A33" w:rsidRDefault="003B126C" w:rsidP="00166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Nous rapportons </w:t>
      </w:r>
      <w:r w:rsidR="002F3CDA" w:rsidRPr="00944A33">
        <w:rPr>
          <w:rFonts w:ascii="Times New Roman" w:hAnsi="Times New Roman" w:cs="Times New Roman"/>
          <w:sz w:val="24"/>
          <w:szCs w:val="24"/>
        </w:rPr>
        <w:t>le cas</w:t>
      </w:r>
      <w:r w:rsidR="003B7440" w:rsidRPr="00944A33">
        <w:rPr>
          <w:rFonts w:ascii="Times New Roman" w:hAnsi="Times New Roman" w:cs="Times New Roman"/>
          <w:sz w:val="24"/>
          <w:szCs w:val="24"/>
        </w:rPr>
        <w:t xml:space="preserve"> d’une femme de 45 ans, </w:t>
      </w:r>
      <w:r w:rsidR="007303E1" w:rsidRPr="00944A33">
        <w:rPr>
          <w:rFonts w:ascii="Times New Roman" w:hAnsi="Times New Roman" w:cs="Times New Roman"/>
          <w:sz w:val="24"/>
          <w:szCs w:val="24"/>
        </w:rPr>
        <w:t xml:space="preserve">immunocompétente </w:t>
      </w:r>
      <w:r w:rsidR="003B7440" w:rsidRPr="00944A33">
        <w:rPr>
          <w:rFonts w:ascii="Times New Roman" w:hAnsi="Times New Roman" w:cs="Times New Roman"/>
          <w:sz w:val="24"/>
          <w:szCs w:val="24"/>
        </w:rPr>
        <w:t xml:space="preserve">adressée au service d’imagerie médicale pour hémiplégie </w:t>
      </w:r>
      <w:r w:rsidR="002F3CDA" w:rsidRPr="00944A33">
        <w:rPr>
          <w:rFonts w:ascii="Times New Roman" w:hAnsi="Times New Roman" w:cs="Times New Roman"/>
          <w:sz w:val="24"/>
          <w:szCs w:val="24"/>
        </w:rPr>
        <w:t>droite d’apparition</w:t>
      </w:r>
      <w:r w:rsidR="003B7440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2F3CDA" w:rsidRPr="00944A33">
        <w:rPr>
          <w:rFonts w:ascii="Times New Roman" w:hAnsi="Times New Roman" w:cs="Times New Roman"/>
          <w:sz w:val="24"/>
          <w:szCs w:val="24"/>
        </w:rPr>
        <w:t>brutale évoluant</w:t>
      </w:r>
      <w:r w:rsidR="003B7440" w:rsidRPr="00944A33">
        <w:rPr>
          <w:rFonts w:ascii="Times New Roman" w:hAnsi="Times New Roman" w:cs="Times New Roman"/>
          <w:sz w:val="24"/>
          <w:szCs w:val="24"/>
        </w:rPr>
        <w:t xml:space="preserve"> depuis trois semaines</w:t>
      </w:r>
      <w:r w:rsidR="00542DEE" w:rsidRPr="00944A33">
        <w:rPr>
          <w:rFonts w:ascii="Times New Roman" w:hAnsi="Times New Roman" w:cs="Times New Roman"/>
          <w:sz w:val="24"/>
          <w:szCs w:val="24"/>
        </w:rPr>
        <w:t>, partiellement régressif</w:t>
      </w:r>
      <w:r w:rsidRPr="00944A33">
        <w:rPr>
          <w:rFonts w:ascii="Times New Roman" w:hAnsi="Times New Roman" w:cs="Times New Roman"/>
          <w:sz w:val="24"/>
          <w:szCs w:val="24"/>
        </w:rPr>
        <w:t xml:space="preserve"> et dans un contexte apyrétique. </w:t>
      </w:r>
      <w:r w:rsidR="00542DEE" w:rsidRPr="00944A33">
        <w:rPr>
          <w:rFonts w:ascii="Times New Roman" w:hAnsi="Times New Roman" w:cs="Times New Roman"/>
          <w:sz w:val="24"/>
          <w:szCs w:val="24"/>
        </w:rPr>
        <w:t xml:space="preserve">A part une hypertension artérielle </w:t>
      </w:r>
      <w:r w:rsidRPr="00944A33">
        <w:rPr>
          <w:rFonts w:ascii="Times New Roman" w:hAnsi="Times New Roman" w:cs="Times New Roman"/>
          <w:sz w:val="24"/>
          <w:szCs w:val="24"/>
        </w:rPr>
        <w:t>traitée</w:t>
      </w:r>
      <w:r w:rsidR="00542DEE" w:rsidRPr="00944A33">
        <w:rPr>
          <w:rFonts w:ascii="Times New Roman" w:hAnsi="Times New Roman" w:cs="Times New Roman"/>
          <w:sz w:val="24"/>
          <w:szCs w:val="24"/>
        </w:rPr>
        <w:t xml:space="preserve">, la patiente n’a pas d’antécédent particulier. </w:t>
      </w:r>
    </w:p>
    <w:p w14:paraId="694E3326" w14:textId="4D5E2B12" w:rsidR="000C73B0" w:rsidRPr="00944A33" w:rsidRDefault="002F3CDA" w:rsidP="00166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L’interrogatoire ne</w:t>
      </w:r>
      <w:r w:rsidR="00B1533C" w:rsidRPr="00944A33">
        <w:rPr>
          <w:rFonts w:ascii="Times New Roman" w:hAnsi="Times New Roman" w:cs="Times New Roman"/>
          <w:sz w:val="24"/>
          <w:szCs w:val="24"/>
        </w:rPr>
        <w:t xml:space="preserve"> retrouvait pas de notion de céphalée chronique ou récurrente antérieure. </w:t>
      </w:r>
      <w:r w:rsidR="00101A89" w:rsidRPr="00944A33">
        <w:rPr>
          <w:rFonts w:ascii="Times New Roman" w:hAnsi="Times New Roman" w:cs="Times New Roman"/>
          <w:sz w:val="24"/>
          <w:szCs w:val="24"/>
        </w:rPr>
        <w:t xml:space="preserve">L’examen clinique est </w:t>
      </w:r>
      <w:r w:rsidR="000C73B0" w:rsidRPr="00944A33">
        <w:rPr>
          <w:rFonts w:ascii="Times New Roman" w:hAnsi="Times New Roman" w:cs="Times New Roman"/>
          <w:sz w:val="24"/>
          <w:szCs w:val="24"/>
        </w:rPr>
        <w:t>pauvre à part une hémiparésie droite</w:t>
      </w:r>
    </w:p>
    <w:p w14:paraId="780D3110" w14:textId="4873095B" w:rsidR="003B126C" w:rsidRPr="00944A33" w:rsidRDefault="00411153" w:rsidP="00166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L’examen biologique ne retrouvait</w:t>
      </w:r>
      <w:r w:rsidR="003B126C" w:rsidRPr="00944A33">
        <w:rPr>
          <w:rFonts w:ascii="Times New Roman" w:hAnsi="Times New Roman" w:cs="Times New Roman"/>
          <w:sz w:val="24"/>
          <w:szCs w:val="24"/>
        </w:rPr>
        <w:t xml:space="preserve"> pas de </w:t>
      </w:r>
      <w:r w:rsidR="002F3CDA" w:rsidRPr="00944A33">
        <w:rPr>
          <w:rFonts w:ascii="Times New Roman" w:hAnsi="Times New Roman" w:cs="Times New Roman"/>
          <w:sz w:val="24"/>
          <w:szCs w:val="24"/>
        </w:rPr>
        <w:t>syndrome inflammatoire</w:t>
      </w:r>
      <w:r w:rsidRPr="00944A33">
        <w:rPr>
          <w:rFonts w:ascii="Times New Roman" w:hAnsi="Times New Roman" w:cs="Times New Roman"/>
          <w:sz w:val="24"/>
          <w:szCs w:val="24"/>
        </w:rPr>
        <w:t xml:space="preserve"> ou </w:t>
      </w:r>
      <w:r w:rsidR="00AE45D1" w:rsidRPr="00944A33">
        <w:rPr>
          <w:rFonts w:ascii="Times New Roman" w:hAnsi="Times New Roman" w:cs="Times New Roman"/>
          <w:sz w:val="24"/>
          <w:szCs w:val="24"/>
        </w:rPr>
        <w:t>infectieux</w:t>
      </w:r>
    </w:p>
    <w:p w14:paraId="2D20211C" w14:textId="13B8EDD4" w:rsidR="00D84EBC" w:rsidRDefault="003B7440" w:rsidP="00CF72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lastRenderedPageBreak/>
        <w:t xml:space="preserve">Le scanner réalisé </w:t>
      </w:r>
      <w:r w:rsidR="00207FF7" w:rsidRPr="00944A33">
        <w:rPr>
          <w:rFonts w:ascii="Times New Roman" w:hAnsi="Times New Roman" w:cs="Times New Roman"/>
          <w:sz w:val="24"/>
          <w:szCs w:val="24"/>
        </w:rPr>
        <w:t>avec injection</w:t>
      </w:r>
      <w:r w:rsidRPr="00944A33">
        <w:rPr>
          <w:rFonts w:ascii="Times New Roman" w:hAnsi="Times New Roman" w:cs="Times New Roman"/>
          <w:sz w:val="24"/>
          <w:szCs w:val="24"/>
        </w:rPr>
        <w:t xml:space="preserve"> de produit de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 contraste </w:t>
      </w:r>
      <w:r w:rsidRPr="00944A33">
        <w:rPr>
          <w:rFonts w:ascii="Times New Roman" w:hAnsi="Times New Roman" w:cs="Times New Roman"/>
          <w:sz w:val="24"/>
          <w:szCs w:val="24"/>
        </w:rPr>
        <w:t xml:space="preserve">retrouve une </w:t>
      </w:r>
      <w:r w:rsidR="002F3CDA" w:rsidRPr="00944A33">
        <w:rPr>
          <w:rFonts w:ascii="Times New Roman" w:hAnsi="Times New Roman" w:cs="Times New Roman"/>
          <w:sz w:val="24"/>
          <w:szCs w:val="24"/>
        </w:rPr>
        <w:t>lésion</w:t>
      </w:r>
      <w:r w:rsidR="002F3CDA">
        <w:rPr>
          <w:rFonts w:ascii="Times New Roman" w:hAnsi="Times New Roman" w:cs="Times New Roman"/>
          <w:sz w:val="24"/>
          <w:szCs w:val="24"/>
        </w:rPr>
        <w:t xml:space="preserve"> discrètement</w:t>
      </w:r>
      <w:r w:rsidR="003C219A">
        <w:rPr>
          <w:rFonts w:ascii="Times New Roman" w:hAnsi="Times New Roman" w:cs="Times New Roman"/>
          <w:sz w:val="24"/>
          <w:szCs w:val="24"/>
        </w:rPr>
        <w:t xml:space="preserve"> 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hypo dense 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d’allure </w:t>
      </w:r>
      <w:r w:rsidRPr="00944A33">
        <w:rPr>
          <w:rFonts w:ascii="Times New Roman" w:hAnsi="Times New Roman" w:cs="Times New Roman"/>
          <w:sz w:val="24"/>
          <w:szCs w:val="24"/>
        </w:rPr>
        <w:t>expansive, bien limitée au niveau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 insulaire gauche</w:t>
      </w:r>
      <w:r w:rsidRPr="00944A33">
        <w:rPr>
          <w:rFonts w:ascii="Times New Roman" w:hAnsi="Times New Roman" w:cs="Times New Roman"/>
          <w:sz w:val="24"/>
          <w:szCs w:val="24"/>
        </w:rPr>
        <w:t>.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 La lésion présentait une prise de contraste annulaire après injection de produit de contraste (figure</w:t>
      </w:r>
      <w:r w:rsidR="00304274" w:rsidRPr="00944A33">
        <w:rPr>
          <w:rFonts w:ascii="Times New Roman" w:hAnsi="Times New Roman" w:cs="Times New Roman"/>
          <w:sz w:val="24"/>
          <w:szCs w:val="24"/>
        </w:rPr>
        <w:t xml:space="preserve"> 1</w:t>
      </w:r>
      <w:r w:rsidR="00101A89" w:rsidRPr="00944A33">
        <w:rPr>
          <w:rFonts w:ascii="Times New Roman" w:hAnsi="Times New Roman" w:cs="Times New Roman"/>
          <w:sz w:val="24"/>
          <w:szCs w:val="24"/>
        </w:rPr>
        <w:t xml:space="preserve">). 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Elle </w:t>
      </w:r>
      <w:r w:rsidR="002F3CDA" w:rsidRPr="00944A33">
        <w:rPr>
          <w:rFonts w:ascii="Times New Roman" w:hAnsi="Times New Roman" w:cs="Times New Roman"/>
          <w:sz w:val="24"/>
          <w:szCs w:val="24"/>
        </w:rPr>
        <w:t>est associée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 à une </w:t>
      </w:r>
      <w:r w:rsidR="0057077E">
        <w:rPr>
          <w:rFonts w:ascii="Times New Roman" w:hAnsi="Times New Roman" w:cs="Times New Roman"/>
          <w:sz w:val="24"/>
          <w:szCs w:val="24"/>
        </w:rPr>
        <w:t xml:space="preserve">discrète </w:t>
      </w:r>
      <w:r w:rsidR="00207FF7" w:rsidRPr="00944A33">
        <w:rPr>
          <w:rFonts w:ascii="Times New Roman" w:hAnsi="Times New Roman" w:cs="Times New Roman"/>
          <w:sz w:val="24"/>
          <w:szCs w:val="24"/>
        </w:rPr>
        <w:t>hypodens</w:t>
      </w:r>
      <w:r w:rsidR="00411153" w:rsidRPr="00944A33">
        <w:rPr>
          <w:rFonts w:ascii="Times New Roman" w:hAnsi="Times New Roman" w:cs="Times New Roman"/>
          <w:sz w:val="24"/>
          <w:szCs w:val="24"/>
        </w:rPr>
        <w:t xml:space="preserve">ité de nature œdémateuse, </w:t>
      </w:r>
      <w:r w:rsidR="00304274" w:rsidRPr="00944A33">
        <w:rPr>
          <w:rFonts w:ascii="Times New Roman" w:hAnsi="Times New Roman" w:cs="Times New Roman"/>
          <w:sz w:val="24"/>
          <w:szCs w:val="24"/>
        </w:rPr>
        <w:t xml:space="preserve">sans </w:t>
      </w:r>
      <w:r w:rsidR="002F3CDA" w:rsidRPr="00944A33">
        <w:rPr>
          <w:rFonts w:ascii="Times New Roman" w:hAnsi="Times New Roman" w:cs="Times New Roman"/>
          <w:sz w:val="24"/>
          <w:szCs w:val="24"/>
        </w:rPr>
        <w:t xml:space="preserve">effet </w:t>
      </w:r>
      <w:r w:rsidR="002F3CDA">
        <w:rPr>
          <w:rFonts w:ascii="Times New Roman" w:hAnsi="Times New Roman" w:cs="Times New Roman"/>
          <w:sz w:val="24"/>
          <w:szCs w:val="24"/>
        </w:rPr>
        <w:t xml:space="preserve">de </w:t>
      </w:r>
      <w:r w:rsidR="002F3CDA" w:rsidRPr="00944A33">
        <w:rPr>
          <w:rFonts w:ascii="Times New Roman" w:hAnsi="Times New Roman" w:cs="Times New Roman"/>
          <w:sz w:val="24"/>
          <w:szCs w:val="24"/>
        </w:rPr>
        <w:t>masse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 compressif sur le</w:t>
      </w:r>
      <w:r w:rsidR="00873650" w:rsidRPr="00944A33">
        <w:rPr>
          <w:rFonts w:ascii="Times New Roman" w:hAnsi="Times New Roman" w:cs="Times New Roman"/>
          <w:sz w:val="24"/>
          <w:szCs w:val="24"/>
        </w:rPr>
        <w:t xml:space="preserve"> ventricule latéral homolatéral</w:t>
      </w:r>
      <w:r w:rsidR="00207FF7"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127D1E" w:rsidRPr="00944A33">
        <w:rPr>
          <w:rFonts w:ascii="Times New Roman" w:hAnsi="Times New Roman" w:cs="Times New Roman"/>
          <w:sz w:val="24"/>
          <w:szCs w:val="24"/>
        </w:rPr>
        <w:t>Le diagnostic différentiel entre lésion expansive tumorale, infectieuse ou</w:t>
      </w:r>
      <w:r w:rsidR="00595C14">
        <w:rPr>
          <w:rFonts w:ascii="Times New Roman" w:hAnsi="Times New Roman" w:cs="Times New Roman"/>
          <w:sz w:val="24"/>
          <w:szCs w:val="24"/>
        </w:rPr>
        <w:t xml:space="preserve"> </w:t>
      </w:r>
      <w:r w:rsidR="002F3CDA">
        <w:rPr>
          <w:rFonts w:ascii="Times New Roman" w:hAnsi="Times New Roman" w:cs="Times New Roman"/>
          <w:sz w:val="24"/>
          <w:szCs w:val="24"/>
        </w:rPr>
        <w:t xml:space="preserve">vasculaire </w:t>
      </w:r>
      <w:r w:rsidR="002F3CDA" w:rsidRPr="00944A33">
        <w:rPr>
          <w:rFonts w:ascii="Times New Roman" w:hAnsi="Times New Roman" w:cs="Times New Roman"/>
          <w:sz w:val="24"/>
          <w:szCs w:val="24"/>
        </w:rPr>
        <w:t>est</w:t>
      </w:r>
      <w:r w:rsidR="00127D1E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595C14" w:rsidRPr="00944A33">
        <w:rPr>
          <w:rFonts w:ascii="Times New Roman" w:hAnsi="Times New Roman" w:cs="Times New Roman"/>
          <w:sz w:val="24"/>
          <w:szCs w:val="24"/>
        </w:rPr>
        <w:t>délicat</w:t>
      </w:r>
      <w:r w:rsidR="00127D1E" w:rsidRPr="00944A33">
        <w:rPr>
          <w:rFonts w:ascii="Times New Roman" w:hAnsi="Times New Roman" w:cs="Times New Roman"/>
          <w:sz w:val="24"/>
          <w:szCs w:val="24"/>
        </w:rPr>
        <w:t xml:space="preserve">.   </w:t>
      </w:r>
      <w:r w:rsidR="000C0E14" w:rsidRPr="00944A33">
        <w:rPr>
          <w:rFonts w:ascii="Times New Roman" w:hAnsi="Times New Roman" w:cs="Times New Roman"/>
          <w:sz w:val="24"/>
          <w:szCs w:val="24"/>
        </w:rPr>
        <w:t xml:space="preserve"> L</w:t>
      </w:r>
      <w:r w:rsidR="001070C3" w:rsidRPr="00944A33">
        <w:rPr>
          <w:rFonts w:ascii="Times New Roman" w:hAnsi="Times New Roman" w:cs="Times New Roman"/>
          <w:sz w:val="24"/>
          <w:szCs w:val="24"/>
        </w:rPr>
        <w:t>’</w:t>
      </w:r>
      <w:r w:rsidR="00542DEE" w:rsidRPr="00944A33">
        <w:rPr>
          <w:rFonts w:ascii="Times New Roman" w:hAnsi="Times New Roman" w:cs="Times New Roman"/>
          <w:sz w:val="24"/>
          <w:szCs w:val="24"/>
        </w:rPr>
        <w:t>amélioration</w:t>
      </w:r>
      <w:r w:rsidR="001070C3" w:rsidRPr="00944A33">
        <w:rPr>
          <w:rFonts w:ascii="Times New Roman" w:hAnsi="Times New Roman" w:cs="Times New Roman"/>
          <w:sz w:val="24"/>
          <w:szCs w:val="24"/>
        </w:rPr>
        <w:t xml:space="preserve"> clinique de la </w:t>
      </w:r>
      <w:r w:rsidR="00542DEE" w:rsidRPr="00944A33">
        <w:rPr>
          <w:rFonts w:ascii="Times New Roman" w:hAnsi="Times New Roman" w:cs="Times New Roman"/>
          <w:sz w:val="24"/>
          <w:szCs w:val="24"/>
        </w:rPr>
        <w:t>patiente,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0C0E14" w:rsidRPr="00944A33">
        <w:rPr>
          <w:rFonts w:ascii="Times New Roman" w:hAnsi="Times New Roman" w:cs="Times New Roman"/>
          <w:sz w:val="24"/>
          <w:szCs w:val="24"/>
        </w:rPr>
        <w:t xml:space="preserve">et </w:t>
      </w:r>
      <w:r w:rsidR="00311837" w:rsidRPr="00944A33">
        <w:rPr>
          <w:rFonts w:ascii="Times New Roman" w:hAnsi="Times New Roman" w:cs="Times New Roman"/>
          <w:sz w:val="24"/>
          <w:szCs w:val="24"/>
        </w:rPr>
        <w:t xml:space="preserve">la </w:t>
      </w:r>
      <w:r w:rsidR="00542DEE" w:rsidRPr="00944A33">
        <w:rPr>
          <w:rFonts w:ascii="Times New Roman" w:hAnsi="Times New Roman" w:cs="Times New Roman"/>
          <w:sz w:val="24"/>
          <w:szCs w:val="24"/>
        </w:rPr>
        <w:t>régression</w:t>
      </w:r>
      <w:r w:rsidR="00311837" w:rsidRPr="00944A33">
        <w:rPr>
          <w:rFonts w:ascii="Times New Roman" w:hAnsi="Times New Roman" w:cs="Times New Roman"/>
          <w:sz w:val="24"/>
          <w:szCs w:val="24"/>
        </w:rPr>
        <w:t xml:space="preserve"> quasi-totale de la lésion </w:t>
      </w:r>
      <w:r w:rsidR="00542DEE" w:rsidRPr="00944A33">
        <w:rPr>
          <w:rFonts w:ascii="Times New Roman" w:hAnsi="Times New Roman" w:cs="Times New Roman"/>
          <w:sz w:val="24"/>
          <w:szCs w:val="24"/>
        </w:rPr>
        <w:t>insulaire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542DEE" w:rsidRPr="00944A33">
        <w:rPr>
          <w:rFonts w:ascii="Times New Roman" w:hAnsi="Times New Roman" w:cs="Times New Roman"/>
          <w:sz w:val="24"/>
          <w:szCs w:val="24"/>
        </w:rPr>
        <w:t>gauche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0C0E14" w:rsidRPr="00944A33">
        <w:rPr>
          <w:rFonts w:ascii="Times New Roman" w:hAnsi="Times New Roman" w:cs="Times New Roman"/>
          <w:sz w:val="24"/>
          <w:szCs w:val="24"/>
        </w:rPr>
        <w:t>sur un scanner de contrôle</w:t>
      </w:r>
      <w:r w:rsidR="008338E2">
        <w:rPr>
          <w:rFonts w:ascii="Times New Roman" w:hAnsi="Times New Roman" w:cs="Times New Roman"/>
          <w:sz w:val="24"/>
          <w:szCs w:val="24"/>
        </w:rPr>
        <w:t xml:space="preserve"> (figure 2) </w:t>
      </w:r>
      <w:r w:rsidR="00101A89" w:rsidRPr="00944A33">
        <w:rPr>
          <w:rFonts w:ascii="Times New Roman" w:hAnsi="Times New Roman" w:cs="Times New Roman"/>
          <w:sz w:val="24"/>
          <w:szCs w:val="24"/>
        </w:rPr>
        <w:t>confi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rmait </w:t>
      </w:r>
      <w:r w:rsidR="00542DEE" w:rsidRPr="00944A33">
        <w:rPr>
          <w:rFonts w:ascii="Times New Roman" w:hAnsi="Times New Roman" w:cs="Times New Roman"/>
          <w:sz w:val="24"/>
          <w:szCs w:val="24"/>
        </w:rPr>
        <w:t>le diagnostic d’hématome lobaire</w:t>
      </w:r>
      <w:r w:rsidR="00411153" w:rsidRPr="00944A33">
        <w:rPr>
          <w:rFonts w:ascii="Times New Roman" w:hAnsi="Times New Roman" w:cs="Times New Roman"/>
          <w:sz w:val="24"/>
          <w:szCs w:val="24"/>
        </w:rPr>
        <w:t xml:space="preserve"> sub</w:t>
      </w:r>
      <w:r w:rsidR="002F3CDA">
        <w:rPr>
          <w:rFonts w:ascii="Times New Roman" w:hAnsi="Times New Roman" w:cs="Times New Roman"/>
          <w:sz w:val="24"/>
          <w:szCs w:val="24"/>
        </w:rPr>
        <w:t>a</w:t>
      </w:r>
      <w:r w:rsidR="00C32114" w:rsidRPr="00944A33">
        <w:rPr>
          <w:rFonts w:ascii="Times New Roman" w:hAnsi="Times New Roman" w:cs="Times New Roman"/>
          <w:sz w:val="24"/>
          <w:szCs w:val="24"/>
        </w:rPr>
        <w:t>igu</w:t>
      </w:r>
      <w:r w:rsidR="000C0E14" w:rsidRPr="00944A33">
        <w:rPr>
          <w:rFonts w:ascii="Times New Roman" w:hAnsi="Times New Roman" w:cs="Times New Roman"/>
          <w:sz w:val="24"/>
          <w:szCs w:val="24"/>
        </w:rPr>
        <w:t xml:space="preserve"> en l’absence d’une IRM. </w:t>
      </w:r>
    </w:p>
    <w:p w14:paraId="44A2F109" w14:textId="77777777" w:rsidR="00D84EBC" w:rsidRDefault="00833F24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2AD2A5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71pt;margin-top:23.5pt;width:281.55pt;height:265.4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" strokecolor="white [3212]">
            <v:textbox>
              <w:txbxContent>
                <w:p w14:paraId="0E538FBB" w14:textId="77777777" w:rsidR="0057077E" w:rsidRPr="003C219A" w:rsidRDefault="00CF72A8" w:rsidP="003C219A">
                  <w:pPr>
                    <w:keepNext/>
                  </w:pPr>
                  <w:r>
                    <w:object w:dxaOrig="8431" w:dyaOrig="8176" w14:anchorId="565DB2B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51.4pt;height:243pt">
                        <v:imagedata r:id="rId8" o:title=""/>
                      </v:shape>
                      <o:OLEObject Type="Embed" ProgID="PBrush" ShapeID="_x0000_i1026" DrawAspect="Content" ObjectID="_1831361340" r:id="rId9"/>
                    </w:object>
                  </w:r>
                </w:p>
                <w:p w14:paraId="36BDAF1C" w14:textId="77777777" w:rsidR="00D84EBC" w:rsidRPr="00EB1C16" w:rsidRDefault="00010786" w:rsidP="008E266D">
                  <w:pPr>
                    <w:pStyle w:val="Lgende"/>
                    <w:spacing w:line="480" w:lineRule="auto"/>
                    <w:rPr>
                      <w:i w:val="0"/>
                      <w:color w:val="auto"/>
                      <w:sz w:val="24"/>
                      <w:szCs w:val="24"/>
                    </w:rPr>
                  </w:pPr>
                  <w:r>
                    <w:rPr>
                      <w:i w:val="0"/>
                      <w:color w:val="auto"/>
                      <w:sz w:val="24"/>
                      <w:szCs w:val="24"/>
                    </w:rPr>
                    <w:t>)</w:t>
                  </w:r>
                </w:p>
                <w:p w14:paraId="25F3852A" w14:textId="77777777" w:rsidR="00D84EBC" w:rsidRDefault="00D84EBC"/>
              </w:txbxContent>
            </v:textbox>
            <w10:wrap type="square" anchorx="margin"/>
          </v:shape>
        </w:pict>
      </w:r>
    </w:p>
    <w:p w14:paraId="3A05B326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67A39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B7FC5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1A911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1FDECD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B307FC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61A26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60836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5C262" w14:textId="77777777" w:rsidR="00D84EBC" w:rsidRDefault="00D84EBC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ED703" w14:textId="77777777" w:rsidR="00534A5E" w:rsidRPr="00944A33" w:rsidRDefault="00833F24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83DCD08">
          <v:shape id="_x0000_s1027" type="#_x0000_t202" style="position:absolute;left:0;text-align:left;margin-left:0;margin-top:3.55pt;width:347.8pt;height:58.2pt;z-index:25166540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" stroked="f">
            <v:textbox>
              <w:txbxContent>
                <w:p w14:paraId="13D9E8F4" w14:textId="77777777" w:rsidR="008E266D" w:rsidRDefault="008E266D" w:rsidP="00CF72A8">
                  <w:pPr>
                    <w:spacing w:line="480" w:lineRule="auto"/>
                  </w:pPr>
                  <w:r w:rsidRPr="008E2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Figure </w:t>
                  </w:r>
                  <w:r w:rsidR="001B68CF" w:rsidRPr="008E266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fldChar w:fldCharType="begin"/>
                  </w:r>
                  <w:r w:rsidRPr="008E266D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SEQ Figure \* ARABIC </w:instrText>
                  </w:r>
                  <w:r w:rsidR="001B68CF" w:rsidRPr="008E266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fldChar w:fldCharType="separate"/>
                  </w:r>
                  <w:r w:rsidRPr="008E266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  <w:r w:rsidR="001B68CF" w:rsidRPr="008E266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fldChar w:fldCharType="end"/>
                  </w:r>
                  <w:r w:rsidRPr="008E2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: scanner cérébral montrant une lésion d’allure expansive à rehaussement annulaire au niveau </w:t>
                  </w:r>
                  <w:proofErr w:type="spellStart"/>
                  <w:r w:rsidRPr="008E2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fronto</w:t>
                  </w:r>
                  <w:proofErr w:type="spellEnd"/>
                  <w:r w:rsidRPr="008E2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-insulaire gauche (flèche</w:t>
                  </w:r>
                  <w:r w:rsidR="00C97C6D">
                    <w:t>)</w:t>
                  </w:r>
                </w:p>
              </w:txbxContent>
            </v:textbox>
            <w10:wrap type="square" anchorx="margin"/>
          </v:shape>
        </w:pict>
      </w:r>
    </w:p>
    <w:p w14:paraId="305B446A" w14:textId="77777777" w:rsidR="008E266D" w:rsidRDefault="008E266D" w:rsidP="001669C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5C646F" w14:textId="77777777" w:rsidR="00534A5E" w:rsidRPr="00944A33" w:rsidRDefault="00833F24" w:rsidP="00CF72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5EF70B1">
          <v:shape id="_x0000_s1028" type="#_x0000_t202" style="position:absolute;margin-left:46.1pt;margin-top:274.3pt;width:399.65pt;height:85.75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" stroked="f">
            <v:textbox>
              <w:txbxContent>
                <w:p w14:paraId="5C5116D8" w14:textId="7F163B27" w:rsidR="00CF72A8" w:rsidRPr="008E266D" w:rsidRDefault="00CF72A8" w:rsidP="00CF72A8">
                  <w:pPr>
                    <w:pStyle w:val="Lgende"/>
                    <w:spacing w:line="480" w:lineRule="auto"/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</w:pPr>
                  <w:r w:rsidRPr="008E266D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  <w:t xml:space="preserve">Figure 2 : scanner cérébral réalisé 5 mois après ’d’évolution. Régression quasi complète de la lésion </w:t>
                  </w:r>
                  <w:proofErr w:type="spellStart"/>
                  <w:r w:rsidRPr="008E266D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  <w:t>fronto</w:t>
                  </w:r>
                  <w:proofErr w:type="spellEnd"/>
                  <w:r w:rsidRPr="008E266D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  <w:t xml:space="preserve">-insulaire gauche. Persistance d’une hypodensité </w:t>
                  </w:r>
                  <w:r w:rsidR="002F3CDA" w:rsidRPr="008E266D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  <w:t>séquellaire</w:t>
                  </w:r>
                  <w:r w:rsidRPr="008E266D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</w:rPr>
                    <w:t xml:space="preserve"> (Fleche rouge)</w:t>
                  </w:r>
                </w:p>
                <w:p w14:paraId="2DE63410" w14:textId="77777777" w:rsidR="00CF72A8" w:rsidRDefault="00CF72A8" w:rsidP="00CF72A8"/>
              </w:txbxContent>
            </v:textbox>
            <w10:wrap type="square" anchorx="margin"/>
          </v:shape>
        </w:pict>
      </w:r>
      <w:r w:rsidR="004146AC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DC30666">
          <v:shape id="_x0000_s1029" type="#_x0000_t202" style="position:absolute;margin-left:115.2pt;margin-top:14.2pt;width:239.35pt;height:233.75pt;z-index:251669504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" stroked="f">
            <v:textbox style="mso-fit-shape-to-text:t">
              <w:txbxContent>
                <w:p w14:paraId="795E1B2E" w14:textId="77777777" w:rsidR="008E266D" w:rsidRDefault="00CF72A8">
                  <w:r>
                    <w:object w:dxaOrig="7199" w:dyaOrig="8236" w14:anchorId="639DBB6B">
                      <v:shape id="_x0000_i1028" type="#_x0000_t75" style="width:219pt;height:249pt">
                        <v:imagedata r:id="rId10" o:title=""/>
                      </v:shape>
                      <o:OLEObject Type="Embed" ProgID="PBrush" ShapeID="_x0000_i1028" DrawAspect="Content" ObjectID="_1831361341" r:id="rId11"/>
                    </w:object>
                  </w:r>
                </w:p>
              </w:txbxContent>
            </v:textbox>
            <w10:wrap type="square"/>
          </v:shape>
        </w:pict>
      </w:r>
    </w:p>
    <w:p w14:paraId="4B85CC91" w14:textId="50EE7993" w:rsidR="00542DEE" w:rsidRPr="002F3CDA" w:rsidRDefault="00833F24" w:rsidP="002F3CD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lastRenderedPageBreak/>
        <w:pict w14:anchorId="67BAD7F6">
          <v:shape id="_x0000_s1036" type="#_x0000_t32" style="position:absolute;margin-left:56.35pt;margin-top:7.15pt;width:397.2pt;height:1.8pt;flip:y;z-index:251675648" o:connectortype="straight" strokecolor="#00b0f0" strokeweight="1pt"/>
        </w:pict>
      </w:r>
      <w:r w:rsidR="00EC4AC4" w:rsidRPr="002F3CDA">
        <w:rPr>
          <w:rFonts w:ascii="Times New Roman" w:hAnsi="Times New Roman" w:cs="Times New Roman"/>
          <w:b/>
          <w:color w:val="00B0F0"/>
          <w:sz w:val="24"/>
          <w:szCs w:val="24"/>
        </w:rPr>
        <w:t>Discussion</w:t>
      </w:r>
    </w:p>
    <w:p w14:paraId="6705B323" w14:textId="77777777" w:rsidR="007303E1" w:rsidRPr="00944A33" w:rsidRDefault="007303E1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62519" w14:textId="04D92AD9" w:rsidR="005F762E" w:rsidRPr="00944A33" w:rsidRDefault="00101A89" w:rsidP="001669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La </w:t>
      </w:r>
      <w:r w:rsidR="00D47D9E" w:rsidRPr="00944A33">
        <w:rPr>
          <w:rFonts w:ascii="Times New Roman" w:hAnsi="Times New Roman" w:cs="Times New Roman"/>
          <w:sz w:val="24"/>
          <w:szCs w:val="24"/>
        </w:rPr>
        <w:t xml:space="preserve">phase </w:t>
      </w:r>
      <w:r w:rsidR="002F3CDA" w:rsidRPr="00944A33">
        <w:rPr>
          <w:rFonts w:ascii="Times New Roman" w:hAnsi="Times New Roman" w:cs="Times New Roman"/>
          <w:sz w:val="24"/>
          <w:szCs w:val="24"/>
        </w:rPr>
        <w:t>subaiguë</w:t>
      </w:r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de l’hématome </w:t>
      </w:r>
      <w:r w:rsidR="00D47D9E" w:rsidRPr="00944A33">
        <w:rPr>
          <w:rFonts w:ascii="Times New Roman" w:hAnsi="Times New Roman" w:cs="Times New Roman"/>
          <w:sz w:val="24"/>
          <w:szCs w:val="24"/>
        </w:rPr>
        <w:t>correspond</w:t>
      </w:r>
      <w:r w:rsidRPr="00944A33">
        <w:rPr>
          <w:rFonts w:ascii="Times New Roman" w:hAnsi="Times New Roman" w:cs="Times New Roman"/>
          <w:sz w:val="24"/>
          <w:szCs w:val="24"/>
        </w:rPr>
        <w:t xml:space="preserve"> à la phase </w:t>
      </w:r>
      <w:r w:rsidR="008E6CBC" w:rsidRPr="00944A33">
        <w:rPr>
          <w:rFonts w:ascii="Times New Roman" w:hAnsi="Times New Roman" w:cs="Times New Roman"/>
          <w:sz w:val="24"/>
          <w:szCs w:val="24"/>
        </w:rPr>
        <w:t xml:space="preserve">entre </w:t>
      </w:r>
      <w:r w:rsidR="005D59F3" w:rsidRPr="00944A33">
        <w:rPr>
          <w:rFonts w:ascii="Times New Roman" w:hAnsi="Times New Roman" w:cs="Times New Roman"/>
          <w:sz w:val="24"/>
          <w:szCs w:val="24"/>
        </w:rPr>
        <w:t>le 7</w:t>
      </w:r>
      <w:r w:rsidR="005D59F3" w:rsidRPr="00944A33">
        <w:rPr>
          <w:rFonts w:ascii="Times New Roman" w:hAnsi="Times New Roman" w:cs="Times New Roman"/>
          <w:sz w:val="24"/>
          <w:szCs w:val="24"/>
          <w:vertAlign w:val="superscript"/>
        </w:rPr>
        <w:t>ième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 jour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5D59F3" w:rsidRPr="00944A33">
        <w:rPr>
          <w:rFonts w:ascii="Times New Roman" w:hAnsi="Times New Roman" w:cs="Times New Roman"/>
          <w:sz w:val="24"/>
          <w:szCs w:val="24"/>
        </w:rPr>
        <w:t>et le 28</w:t>
      </w:r>
      <w:r w:rsidR="005D59F3" w:rsidRPr="00944A33">
        <w:rPr>
          <w:rFonts w:ascii="Times New Roman" w:hAnsi="Times New Roman" w:cs="Times New Roman"/>
          <w:sz w:val="24"/>
          <w:szCs w:val="24"/>
          <w:vertAlign w:val="superscript"/>
        </w:rPr>
        <w:t>ième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 jour d’évolution (2). </w:t>
      </w:r>
      <w:r w:rsidRPr="00944A33">
        <w:rPr>
          <w:rFonts w:ascii="Times New Roman" w:hAnsi="Times New Roman" w:cs="Times New Roman"/>
          <w:sz w:val="24"/>
          <w:szCs w:val="24"/>
        </w:rPr>
        <w:t>La déc</w:t>
      </w:r>
      <w:r w:rsidR="00B1110E" w:rsidRPr="00944A33">
        <w:rPr>
          <w:rFonts w:ascii="Times New Roman" w:hAnsi="Times New Roman" w:cs="Times New Roman"/>
          <w:sz w:val="24"/>
          <w:szCs w:val="24"/>
        </w:rPr>
        <w:t>ouverte d’un hématome lobaire à la</w:t>
      </w:r>
      <w:r w:rsidRPr="00944A33">
        <w:rPr>
          <w:rFonts w:ascii="Times New Roman" w:hAnsi="Times New Roman" w:cs="Times New Roman"/>
          <w:sz w:val="24"/>
          <w:szCs w:val="24"/>
        </w:rPr>
        <w:t xml:space="preserve"> phase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sub</w:t>
      </w:r>
      <w:proofErr w:type="spellEnd"/>
      <w:r w:rsidR="00C32114" w:rsidRPr="00944A33">
        <w:rPr>
          <w:rFonts w:ascii="Times New Roman" w:hAnsi="Times New Roman" w:cs="Times New Roman"/>
          <w:sz w:val="24"/>
          <w:szCs w:val="24"/>
        </w:rPr>
        <w:t xml:space="preserve"> aigue tardive</w:t>
      </w:r>
      <w:r w:rsidRPr="00944A33">
        <w:rPr>
          <w:rFonts w:ascii="Times New Roman" w:hAnsi="Times New Roman" w:cs="Times New Roman"/>
          <w:sz w:val="24"/>
          <w:szCs w:val="24"/>
        </w:rPr>
        <w:t xml:space="preserve"> est moins fréquente </w:t>
      </w:r>
      <w:r w:rsidR="002F3CDA" w:rsidRPr="00944A33">
        <w:rPr>
          <w:rFonts w:ascii="Times New Roman" w:hAnsi="Times New Roman" w:cs="Times New Roman"/>
          <w:sz w:val="24"/>
          <w:szCs w:val="24"/>
        </w:rPr>
        <w:t>que l’hématome</w:t>
      </w:r>
      <w:r w:rsidR="00873650" w:rsidRPr="00944A33">
        <w:rPr>
          <w:rFonts w:ascii="Times New Roman" w:hAnsi="Times New Roman" w:cs="Times New Roman"/>
          <w:sz w:val="24"/>
          <w:szCs w:val="24"/>
        </w:rPr>
        <w:t xml:space="preserve"> à </w:t>
      </w:r>
      <w:r w:rsidRPr="00944A33">
        <w:rPr>
          <w:rFonts w:ascii="Times New Roman" w:hAnsi="Times New Roman" w:cs="Times New Roman"/>
          <w:sz w:val="24"/>
          <w:szCs w:val="24"/>
        </w:rPr>
        <w:t xml:space="preserve">la phase aigüe. </w:t>
      </w:r>
      <w:r w:rsidR="006B2EA1" w:rsidRPr="00944A33">
        <w:rPr>
          <w:rFonts w:ascii="Times New Roman" w:hAnsi="Times New Roman" w:cs="Times New Roman"/>
          <w:sz w:val="24"/>
          <w:szCs w:val="24"/>
        </w:rPr>
        <w:t xml:space="preserve"> En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effet, dans les pays en voie de développement comme Madagascar, </w:t>
      </w:r>
      <w:r w:rsidR="006B2EA1" w:rsidRPr="00944A33">
        <w:rPr>
          <w:rFonts w:ascii="Times New Roman" w:hAnsi="Times New Roman" w:cs="Times New Roman"/>
          <w:sz w:val="24"/>
          <w:szCs w:val="24"/>
        </w:rPr>
        <w:t xml:space="preserve">l’accès aux scanner reste 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encore </w:t>
      </w:r>
      <w:r w:rsidR="006B2EA1" w:rsidRPr="00944A33">
        <w:rPr>
          <w:rFonts w:ascii="Times New Roman" w:hAnsi="Times New Roman" w:cs="Times New Roman"/>
          <w:sz w:val="24"/>
          <w:szCs w:val="24"/>
        </w:rPr>
        <w:t xml:space="preserve">limité 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pour la </w:t>
      </w:r>
      <w:r w:rsidR="002F3CDA" w:rsidRPr="00944A33">
        <w:rPr>
          <w:rFonts w:ascii="Times New Roman" w:hAnsi="Times New Roman" w:cs="Times New Roman"/>
          <w:sz w:val="24"/>
          <w:szCs w:val="24"/>
        </w:rPr>
        <w:t>plupart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 des patients du fait de son cout élevé. L’examen</w:t>
      </w:r>
      <w:r w:rsidR="006B2EA1" w:rsidRPr="00944A33">
        <w:rPr>
          <w:rFonts w:ascii="Times New Roman" w:hAnsi="Times New Roman" w:cs="Times New Roman"/>
          <w:sz w:val="24"/>
          <w:szCs w:val="24"/>
        </w:rPr>
        <w:t xml:space="preserve"> n’est </w:t>
      </w:r>
      <w:r w:rsidR="002F3CDA" w:rsidRPr="00944A33">
        <w:rPr>
          <w:rFonts w:ascii="Times New Roman" w:hAnsi="Times New Roman" w:cs="Times New Roman"/>
          <w:sz w:val="24"/>
          <w:szCs w:val="24"/>
        </w:rPr>
        <w:t>réalisé qu’après</w:t>
      </w:r>
      <w:r w:rsidR="006B2EA1" w:rsidRPr="00944A33">
        <w:rPr>
          <w:rFonts w:ascii="Times New Roman" w:hAnsi="Times New Roman" w:cs="Times New Roman"/>
          <w:sz w:val="24"/>
          <w:szCs w:val="24"/>
        </w:rPr>
        <w:t xml:space="preserve"> un </w:t>
      </w:r>
      <w:r w:rsidR="00676408" w:rsidRPr="00944A33">
        <w:rPr>
          <w:rFonts w:ascii="Times New Roman" w:hAnsi="Times New Roman" w:cs="Times New Roman"/>
          <w:sz w:val="24"/>
          <w:szCs w:val="24"/>
        </w:rPr>
        <w:t>délai</w:t>
      </w:r>
      <w:r w:rsidR="00AE45D1" w:rsidRPr="00944A33">
        <w:rPr>
          <w:rFonts w:ascii="Times New Roman" w:hAnsi="Times New Roman" w:cs="Times New Roman"/>
          <w:sz w:val="24"/>
          <w:szCs w:val="24"/>
        </w:rPr>
        <w:t xml:space="preserve"> plus ou moins </w:t>
      </w:r>
      <w:r w:rsidR="000C0E14" w:rsidRPr="00944A33">
        <w:rPr>
          <w:rFonts w:ascii="Times New Roman" w:hAnsi="Times New Roman" w:cs="Times New Roman"/>
          <w:sz w:val="24"/>
          <w:szCs w:val="24"/>
        </w:rPr>
        <w:t xml:space="preserve">long. </w:t>
      </w:r>
      <w:r w:rsidR="006B2EA1" w:rsidRPr="00944A33">
        <w:rPr>
          <w:rFonts w:ascii="Times New Roman" w:hAnsi="Times New Roman" w:cs="Times New Roman"/>
          <w:sz w:val="24"/>
          <w:szCs w:val="24"/>
        </w:rPr>
        <w:t>Pour notre cas</w:t>
      </w:r>
      <w:r w:rsidR="00DC126F" w:rsidRPr="00944A33">
        <w:rPr>
          <w:rFonts w:ascii="Times New Roman" w:hAnsi="Times New Roman" w:cs="Times New Roman"/>
          <w:sz w:val="24"/>
          <w:szCs w:val="24"/>
        </w:rPr>
        <w:t xml:space="preserve">, </w:t>
      </w:r>
      <w:r w:rsidR="006B2EA1" w:rsidRPr="00944A33">
        <w:rPr>
          <w:rFonts w:ascii="Times New Roman" w:hAnsi="Times New Roman" w:cs="Times New Roman"/>
          <w:sz w:val="24"/>
          <w:szCs w:val="24"/>
        </w:rPr>
        <w:t>la patiente n’a pas pu effectuer un scanner cérébral qu’après 3 semaines après son déficit.</w:t>
      </w:r>
    </w:p>
    <w:p w14:paraId="46BA12B0" w14:textId="2976D654" w:rsidR="00081D65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Sur le plan tomodensitométrique, a</w:t>
      </w:r>
      <w:r w:rsidR="005F762E" w:rsidRPr="00944A33">
        <w:rPr>
          <w:rFonts w:ascii="Times New Roman" w:hAnsi="Times New Roman" w:cs="Times New Roman"/>
          <w:sz w:val="24"/>
          <w:szCs w:val="24"/>
        </w:rPr>
        <w:t>u stade subaigu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 tardif,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 l’hématome devient </w:t>
      </w:r>
      <w:r w:rsidR="00AE45D1" w:rsidRPr="00944A33">
        <w:rPr>
          <w:rFonts w:ascii="Times New Roman" w:hAnsi="Times New Roman" w:cs="Times New Roman"/>
          <w:sz w:val="24"/>
          <w:szCs w:val="24"/>
        </w:rPr>
        <w:t>iso dense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 puis </w:t>
      </w:r>
      <w:r w:rsidR="00AE45D1" w:rsidRPr="00944A33">
        <w:rPr>
          <w:rFonts w:ascii="Times New Roman" w:hAnsi="Times New Roman" w:cs="Times New Roman"/>
          <w:sz w:val="24"/>
          <w:szCs w:val="24"/>
        </w:rPr>
        <w:t>hypo dense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 au parenchyme cérébral</w:t>
      </w:r>
      <w:r w:rsidR="00AE45D1"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Apres injection de produit de contraste </w:t>
      </w:r>
      <w:r w:rsidR="009D2947" w:rsidRPr="00944A33">
        <w:rPr>
          <w:rFonts w:ascii="Times New Roman" w:hAnsi="Times New Roman" w:cs="Times New Roman"/>
          <w:sz w:val="24"/>
          <w:szCs w:val="24"/>
        </w:rPr>
        <w:t xml:space="preserve">iodé 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on peut retrouver un rehaussement annulaire </w:t>
      </w:r>
      <w:r w:rsidRPr="00944A33">
        <w:rPr>
          <w:rFonts w:ascii="Times New Roman" w:hAnsi="Times New Roman" w:cs="Times New Roman"/>
          <w:sz w:val="24"/>
          <w:szCs w:val="24"/>
        </w:rPr>
        <w:t xml:space="preserve">périphérique. 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Ce rehaussement est lié à </w:t>
      </w:r>
      <w:r w:rsidR="005F762E" w:rsidRPr="00944A33">
        <w:rPr>
          <w:rFonts w:ascii="Times New Roman" w:hAnsi="Times New Roman" w:cs="Times New Roman"/>
          <w:sz w:val="24"/>
          <w:szCs w:val="24"/>
        </w:rPr>
        <w:t>la rupture de la barrière hémato-encéphalique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 ainsi qu</w:t>
      </w:r>
      <w:r w:rsidRPr="00944A33">
        <w:rPr>
          <w:rFonts w:ascii="Times New Roman" w:hAnsi="Times New Roman" w:cs="Times New Roman"/>
          <w:sz w:val="24"/>
          <w:szCs w:val="24"/>
        </w:rPr>
        <w:t>’à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la </w:t>
      </w:r>
      <w:r w:rsidR="00B15415" w:rsidRPr="00944A33">
        <w:rPr>
          <w:rFonts w:ascii="Times New Roman" w:hAnsi="Times New Roman" w:cs="Times New Roman"/>
          <w:sz w:val="24"/>
          <w:szCs w:val="24"/>
        </w:rPr>
        <w:t>formation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B15415" w:rsidRPr="00944A33">
        <w:rPr>
          <w:rFonts w:ascii="Times New Roman" w:hAnsi="Times New Roman" w:cs="Times New Roman"/>
          <w:sz w:val="24"/>
          <w:szCs w:val="24"/>
        </w:rPr>
        <w:t xml:space="preserve">d’une capsule inflammatoire </w:t>
      </w:r>
      <w:r w:rsidR="002F3CDA" w:rsidRPr="00944A33">
        <w:rPr>
          <w:rFonts w:ascii="Times New Roman" w:hAnsi="Times New Roman" w:cs="Times New Roman"/>
          <w:sz w:val="24"/>
          <w:szCs w:val="24"/>
        </w:rPr>
        <w:t>vascularisée (</w:t>
      </w:r>
      <w:r w:rsidRPr="00944A33">
        <w:rPr>
          <w:rFonts w:ascii="Times New Roman" w:hAnsi="Times New Roman" w:cs="Times New Roman"/>
          <w:sz w:val="24"/>
          <w:szCs w:val="24"/>
        </w:rPr>
        <w:t>3-5</w:t>
      </w:r>
      <w:r w:rsidR="00C22E1D" w:rsidRPr="00944A33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14:paraId="6B6BC546" w14:textId="713A84F2" w:rsidR="005D59F3" w:rsidRPr="00944A33" w:rsidRDefault="00081D65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A ce stade la </w:t>
      </w:r>
      <w:r w:rsidR="00CE744E" w:rsidRPr="00944A33">
        <w:rPr>
          <w:rFonts w:ascii="Times New Roman" w:hAnsi="Times New Roman" w:cs="Times New Roman"/>
          <w:sz w:val="24"/>
          <w:szCs w:val="24"/>
        </w:rPr>
        <w:t xml:space="preserve">certitude </w:t>
      </w:r>
      <w:r w:rsidR="00C32114" w:rsidRPr="00944A33">
        <w:rPr>
          <w:rFonts w:ascii="Times New Roman" w:hAnsi="Times New Roman" w:cs="Times New Roman"/>
          <w:sz w:val="24"/>
          <w:szCs w:val="24"/>
        </w:rPr>
        <w:t>diagnostic</w:t>
      </w:r>
      <w:r w:rsidR="00CE744E" w:rsidRPr="00944A33">
        <w:rPr>
          <w:rFonts w:ascii="Times New Roman" w:hAnsi="Times New Roman" w:cs="Times New Roman"/>
          <w:sz w:val="24"/>
          <w:szCs w:val="24"/>
        </w:rPr>
        <w:t xml:space="preserve"> entre </w:t>
      </w:r>
      <w:r w:rsidR="002F3CDA" w:rsidRPr="00944A33">
        <w:rPr>
          <w:rFonts w:ascii="Times New Roman" w:hAnsi="Times New Roman" w:cs="Times New Roman"/>
          <w:sz w:val="24"/>
          <w:szCs w:val="24"/>
        </w:rPr>
        <w:t>hématome sub</w:t>
      </w:r>
      <w:r w:rsidR="00C32114" w:rsidRPr="00944A33">
        <w:rPr>
          <w:rFonts w:ascii="Times New Roman" w:hAnsi="Times New Roman" w:cs="Times New Roman"/>
          <w:sz w:val="24"/>
          <w:szCs w:val="24"/>
        </w:rPr>
        <w:t>aigu</w:t>
      </w:r>
      <w:r w:rsidRPr="00944A33">
        <w:rPr>
          <w:rFonts w:ascii="Times New Roman" w:hAnsi="Times New Roman" w:cs="Times New Roman"/>
          <w:sz w:val="24"/>
          <w:szCs w:val="24"/>
        </w:rPr>
        <w:t xml:space="preserve"> tardif </w:t>
      </w:r>
      <w:r w:rsidR="00CE744E" w:rsidRPr="00944A33">
        <w:rPr>
          <w:rFonts w:ascii="Times New Roman" w:hAnsi="Times New Roman" w:cs="Times New Roman"/>
          <w:sz w:val="24"/>
          <w:szCs w:val="24"/>
        </w:rPr>
        <w:t>et lésion expansive est délicate.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40114A" w:rsidRPr="00944A33">
        <w:rPr>
          <w:rFonts w:ascii="Times New Roman" w:hAnsi="Times New Roman" w:cs="Times New Roman"/>
          <w:sz w:val="24"/>
          <w:szCs w:val="24"/>
        </w:rPr>
        <w:t>L’aspect hypo dense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avec rehaussement annulaire n’est pas spécifique d’un </w:t>
      </w:r>
      <w:r w:rsidR="002F3CDA" w:rsidRPr="00944A33">
        <w:rPr>
          <w:rFonts w:ascii="Times New Roman" w:hAnsi="Times New Roman" w:cs="Times New Roman"/>
          <w:sz w:val="24"/>
          <w:szCs w:val="24"/>
        </w:rPr>
        <w:t>hématome subaigu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en scanner.   </w:t>
      </w:r>
    </w:p>
    <w:p w14:paraId="207BF861" w14:textId="42350D7A" w:rsidR="0040114A" w:rsidRPr="00944A33" w:rsidRDefault="002F3CDA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Plusieurs étiologies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sont responsables de cet </w:t>
      </w:r>
      <w:r w:rsidR="000C73B0" w:rsidRPr="00944A33">
        <w:rPr>
          <w:rFonts w:ascii="Times New Roman" w:hAnsi="Times New Roman" w:cs="Times New Roman"/>
          <w:sz w:val="24"/>
          <w:szCs w:val="24"/>
        </w:rPr>
        <w:t>aspect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En premier les lésions infectieuses </w:t>
      </w:r>
      <w:r w:rsidRPr="00944A33">
        <w:rPr>
          <w:rFonts w:ascii="Times New Roman" w:hAnsi="Times New Roman" w:cs="Times New Roman"/>
          <w:sz w:val="24"/>
          <w:szCs w:val="24"/>
        </w:rPr>
        <w:t>notamment l’abcès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cérébral </w:t>
      </w:r>
      <w:r w:rsidR="00C22E1D" w:rsidRPr="00944A33">
        <w:rPr>
          <w:rFonts w:ascii="Times New Roman" w:hAnsi="Times New Roman" w:cs="Times New Roman"/>
          <w:sz w:val="24"/>
          <w:szCs w:val="24"/>
        </w:rPr>
        <w:t>et les lésions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parasitaires qui </w:t>
      </w:r>
      <w:r w:rsidR="005D59F3" w:rsidRPr="00944A33">
        <w:rPr>
          <w:rFonts w:ascii="Times New Roman" w:hAnsi="Times New Roman" w:cs="Times New Roman"/>
          <w:sz w:val="24"/>
          <w:szCs w:val="24"/>
        </w:rPr>
        <w:t>évoluent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dans</w:t>
      </w:r>
      <w:r w:rsidR="008B2B13" w:rsidRPr="00944A33">
        <w:rPr>
          <w:rFonts w:ascii="Times New Roman" w:hAnsi="Times New Roman" w:cs="Times New Roman"/>
          <w:sz w:val="24"/>
          <w:szCs w:val="24"/>
        </w:rPr>
        <w:t xml:space="preserve"> un 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contexte </w:t>
      </w:r>
      <w:r w:rsidR="00C22E1D" w:rsidRPr="00944A33">
        <w:rPr>
          <w:rFonts w:ascii="Times New Roman" w:hAnsi="Times New Roman" w:cs="Times New Roman"/>
          <w:sz w:val="24"/>
          <w:szCs w:val="24"/>
        </w:rPr>
        <w:t>infectieux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et don</w:t>
      </w:r>
      <w:r w:rsidR="005D59F3" w:rsidRPr="00944A33">
        <w:rPr>
          <w:rFonts w:ascii="Times New Roman" w:hAnsi="Times New Roman" w:cs="Times New Roman"/>
          <w:sz w:val="24"/>
          <w:szCs w:val="24"/>
        </w:rPr>
        <w:t>t l’</w:t>
      </w:r>
      <w:r w:rsidRPr="00944A33">
        <w:rPr>
          <w:rFonts w:ascii="Times New Roman" w:hAnsi="Times New Roman" w:cs="Times New Roman"/>
          <w:sz w:val="24"/>
          <w:szCs w:val="24"/>
        </w:rPr>
        <w:t>œdème péri</w:t>
      </w:r>
      <w:r w:rsidR="005D59F3" w:rsidRPr="00944A33">
        <w:rPr>
          <w:rFonts w:ascii="Times New Roman" w:hAnsi="Times New Roman" w:cs="Times New Roman"/>
          <w:sz w:val="24"/>
          <w:szCs w:val="24"/>
        </w:rPr>
        <w:t xml:space="preserve"> lésionnel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est </w:t>
      </w:r>
      <w:r w:rsidR="00A80327">
        <w:rPr>
          <w:rFonts w:ascii="Times New Roman" w:hAnsi="Times New Roman" w:cs="Times New Roman"/>
          <w:sz w:val="24"/>
          <w:szCs w:val="24"/>
        </w:rPr>
        <w:t>plus marqu</w:t>
      </w:r>
      <w:r w:rsidR="005D59F3" w:rsidRPr="00944A33">
        <w:rPr>
          <w:rFonts w:ascii="Times New Roman" w:hAnsi="Times New Roman" w:cs="Times New Roman"/>
          <w:sz w:val="24"/>
          <w:szCs w:val="24"/>
        </w:rPr>
        <w:t>e (6</w:t>
      </w:r>
      <w:r w:rsidR="008B2B13" w:rsidRPr="00944A33">
        <w:rPr>
          <w:rFonts w:ascii="Times New Roman" w:hAnsi="Times New Roman" w:cs="Times New Roman"/>
          <w:sz w:val="24"/>
          <w:szCs w:val="24"/>
        </w:rPr>
        <w:t>)</w:t>
      </w:r>
      <w:r w:rsidR="00C22E1D" w:rsidRPr="00944A33">
        <w:rPr>
          <w:rFonts w:ascii="Times New Roman" w:hAnsi="Times New Roman" w:cs="Times New Roman"/>
          <w:sz w:val="24"/>
          <w:szCs w:val="24"/>
        </w:rPr>
        <w:t xml:space="preserve">.  </w:t>
      </w:r>
      <w:r w:rsidR="000C73B0" w:rsidRPr="00944A33">
        <w:rPr>
          <w:rFonts w:ascii="Times New Roman" w:hAnsi="Times New Roman" w:cs="Times New Roman"/>
          <w:sz w:val="24"/>
          <w:szCs w:val="24"/>
        </w:rPr>
        <w:t>E</w:t>
      </w:r>
      <w:r w:rsidR="00C22E1D" w:rsidRPr="00944A33">
        <w:rPr>
          <w:rFonts w:ascii="Times New Roman" w:hAnsi="Times New Roman" w:cs="Times New Roman"/>
          <w:sz w:val="24"/>
          <w:szCs w:val="24"/>
        </w:rPr>
        <w:t xml:space="preserve">n deuxième lieu, </w:t>
      </w:r>
      <w:r w:rsidRPr="00944A33">
        <w:rPr>
          <w:rFonts w:ascii="Times New Roman" w:hAnsi="Times New Roman" w:cs="Times New Roman"/>
          <w:sz w:val="24"/>
          <w:szCs w:val="24"/>
        </w:rPr>
        <w:t>certaines lésions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tumorales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114A" w:rsidRPr="00944A33">
        <w:rPr>
          <w:rFonts w:ascii="Times New Roman" w:hAnsi="Times New Roman" w:cs="Times New Roman"/>
          <w:sz w:val="24"/>
          <w:szCs w:val="24"/>
        </w:rPr>
        <w:t>(</w:t>
      </w:r>
      <w:r w:rsidRPr="00944A33">
        <w:rPr>
          <w:rFonts w:ascii="Times New Roman" w:hAnsi="Times New Roman" w:cs="Times New Roman"/>
          <w:sz w:val="24"/>
          <w:szCs w:val="24"/>
        </w:rPr>
        <w:t>métastase, tumeur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gliale) </w:t>
      </w:r>
      <w:r w:rsidR="00C22E1D" w:rsidRPr="00944A33">
        <w:rPr>
          <w:rFonts w:ascii="Times New Roman" w:hAnsi="Times New Roman" w:cs="Times New Roman"/>
          <w:sz w:val="24"/>
          <w:szCs w:val="24"/>
        </w:rPr>
        <w:t xml:space="preserve">qui </w:t>
      </w:r>
      <w:r w:rsidRPr="00944A33">
        <w:rPr>
          <w:rFonts w:ascii="Times New Roman" w:hAnsi="Times New Roman" w:cs="Times New Roman"/>
          <w:sz w:val="24"/>
          <w:szCs w:val="24"/>
        </w:rPr>
        <w:t xml:space="preserve">présentent </w:t>
      </w:r>
      <w:r>
        <w:rPr>
          <w:rFonts w:ascii="Times New Roman" w:hAnsi="Times New Roman" w:cs="Times New Roman"/>
          <w:sz w:val="24"/>
          <w:szCs w:val="24"/>
        </w:rPr>
        <w:t>des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C22E1D" w:rsidRPr="00944A33">
        <w:rPr>
          <w:rFonts w:ascii="Times New Roman" w:hAnsi="Times New Roman" w:cs="Times New Roman"/>
          <w:sz w:val="24"/>
          <w:szCs w:val="24"/>
        </w:rPr>
        <w:t>rehaussements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C14">
        <w:rPr>
          <w:rFonts w:ascii="Times New Roman" w:hAnsi="Times New Roman" w:cs="Times New Roman"/>
          <w:sz w:val="24"/>
          <w:szCs w:val="24"/>
        </w:rPr>
        <w:t>périphérique</w:t>
      </w:r>
      <w:r w:rsidR="00C22E1D" w:rsidRPr="00944A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2E1D" w:rsidRPr="00944A33">
        <w:rPr>
          <w:rFonts w:ascii="Times New Roman" w:hAnsi="Times New Roman" w:cs="Times New Roman"/>
          <w:sz w:val="24"/>
          <w:szCs w:val="24"/>
        </w:rPr>
        <w:t>irréguliers</w:t>
      </w:r>
      <w:r w:rsidR="000C73B0" w:rsidRPr="00944A33">
        <w:rPr>
          <w:rFonts w:ascii="Times New Roman" w:hAnsi="Times New Roman" w:cs="Times New Roman"/>
          <w:sz w:val="24"/>
          <w:szCs w:val="24"/>
        </w:rPr>
        <w:t xml:space="preserve"> (</w:t>
      </w:r>
      <w:r w:rsidR="00C22E1D" w:rsidRPr="00944A33">
        <w:rPr>
          <w:rFonts w:ascii="Times New Roman" w:hAnsi="Times New Roman" w:cs="Times New Roman"/>
          <w:sz w:val="24"/>
          <w:szCs w:val="24"/>
        </w:rPr>
        <w:t>6). L</w:t>
      </w:r>
      <w:r w:rsidR="0040114A" w:rsidRPr="00944A33">
        <w:rPr>
          <w:rFonts w:ascii="Times New Roman" w:hAnsi="Times New Roman" w:cs="Times New Roman"/>
          <w:sz w:val="24"/>
          <w:szCs w:val="24"/>
        </w:rPr>
        <w:t>a</w:t>
      </w:r>
      <w:r w:rsidR="00C22E1D" w:rsidRPr="00944A33">
        <w:rPr>
          <w:rFonts w:ascii="Times New Roman" w:hAnsi="Times New Roman" w:cs="Times New Roman"/>
          <w:sz w:val="24"/>
          <w:szCs w:val="24"/>
        </w:rPr>
        <w:t xml:space="preserve"> ra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dionécrose et les processus </w:t>
      </w:r>
      <w:r w:rsidRPr="00944A33">
        <w:rPr>
          <w:rFonts w:ascii="Times New Roman" w:hAnsi="Times New Roman" w:cs="Times New Roman"/>
          <w:sz w:val="24"/>
          <w:szCs w:val="24"/>
        </w:rPr>
        <w:t>démyélinisant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44A33">
        <w:rPr>
          <w:rFonts w:ascii="Times New Roman" w:hAnsi="Times New Roman" w:cs="Times New Roman"/>
          <w:sz w:val="24"/>
          <w:szCs w:val="24"/>
        </w:rPr>
        <w:t xml:space="preserve"> sont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également </w:t>
      </w:r>
      <w:r w:rsidR="00C22E1D" w:rsidRPr="00944A33">
        <w:rPr>
          <w:rFonts w:ascii="Times New Roman" w:hAnsi="Times New Roman" w:cs="Times New Roman"/>
          <w:sz w:val="24"/>
          <w:szCs w:val="24"/>
        </w:rPr>
        <w:t>responsables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d’une l</w:t>
      </w:r>
      <w:r w:rsidR="00C22E1D" w:rsidRPr="00944A33">
        <w:rPr>
          <w:rFonts w:ascii="Times New Roman" w:hAnsi="Times New Roman" w:cs="Times New Roman"/>
          <w:sz w:val="24"/>
          <w:szCs w:val="24"/>
        </w:rPr>
        <w:t xml:space="preserve">ésion à rehaussement annulaire (7).  </w:t>
      </w:r>
    </w:p>
    <w:p w14:paraId="4EF47515" w14:textId="671D3231" w:rsidR="0040114A" w:rsidRPr="00944A33" w:rsidRDefault="00C22E1D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L’</w:t>
      </w:r>
      <w:r w:rsidR="00081D65" w:rsidRPr="00944A33">
        <w:rPr>
          <w:rFonts w:ascii="Times New Roman" w:hAnsi="Times New Roman" w:cs="Times New Roman"/>
          <w:sz w:val="24"/>
          <w:szCs w:val="24"/>
        </w:rPr>
        <w:t>IRM cérébrale   permet aisément de faire le dia</w:t>
      </w:r>
      <w:r w:rsidR="008B1EC9">
        <w:rPr>
          <w:rFonts w:ascii="Times New Roman" w:hAnsi="Times New Roman" w:cs="Times New Roman"/>
          <w:sz w:val="24"/>
          <w:szCs w:val="24"/>
        </w:rPr>
        <w:t>gnostic d’un hématome subaigu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. Le protocole d’exploration IRM doit comprendre : des séquences axiales en Spin-Echo (SE) T1 </w:t>
      </w:r>
      <w:r w:rsidR="00081D65" w:rsidRPr="00944A33">
        <w:rPr>
          <w:rFonts w:ascii="Times New Roman" w:hAnsi="Times New Roman" w:cs="Times New Roman"/>
          <w:sz w:val="24"/>
          <w:szCs w:val="24"/>
        </w:rPr>
        <w:lastRenderedPageBreak/>
        <w:t>et SE T2, des séquences en FLAIR et en écho de gradient (EG) T2 (T2</w:t>
      </w:r>
      <w:r w:rsidRPr="00595C14">
        <w:rPr>
          <w:rFonts w:ascii="Times New Roman" w:hAnsi="Times New Roman" w:cs="Times New Roman"/>
          <w:sz w:val="24"/>
          <w:szCs w:val="24"/>
        </w:rPr>
        <w:t>(3</w:t>
      </w:r>
      <w:proofErr w:type="gramStart"/>
      <w:r w:rsidRPr="00595C14">
        <w:rPr>
          <w:rFonts w:ascii="Times New Roman" w:hAnsi="Times New Roman" w:cs="Times New Roman"/>
          <w:sz w:val="24"/>
          <w:szCs w:val="24"/>
        </w:rPr>
        <w:t>).</w:t>
      </w:r>
      <w:r w:rsidR="00081D65" w:rsidRPr="00944A33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="00081D65" w:rsidRPr="00944A33">
        <w:rPr>
          <w:rFonts w:ascii="Times New Roman" w:hAnsi="Times New Roman" w:cs="Times New Roman"/>
          <w:sz w:val="24"/>
          <w:szCs w:val="24"/>
        </w:rPr>
        <w:t xml:space="preserve"> séquence EG T2</w:t>
      </w:r>
      <w:r w:rsidRPr="00944A33">
        <w:rPr>
          <w:rFonts w:ascii="Times New Roman" w:hAnsi="Times New Roman" w:cs="Times New Roman"/>
          <w:sz w:val="24"/>
          <w:szCs w:val="24"/>
        </w:rPr>
        <w:t xml:space="preserve"> (T2*)  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est très </w:t>
      </w:r>
      <w:r w:rsidRPr="00944A33">
        <w:rPr>
          <w:rFonts w:ascii="Times New Roman" w:hAnsi="Times New Roman" w:cs="Times New Roman"/>
          <w:sz w:val="24"/>
          <w:szCs w:val="24"/>
        </w:rPr>
        <w:t xml:space="preserve">spécifique, </w:t>
      </w:r>
      <w:r w:rsidR="00081D65" w:rsidRPr="00944A33">
        <w:rPr>
          <w:rFonts w:ascii="Times New Roman" w:hAnsi="Times New Roman" w:cs="Times New Roman"/>
          <w:sz w:val="24"/>
          <w:szCs w:val="24"/>
        </w:rPr>
        <w:t>recherche de</w:t>
      </w:r>
      <w:r w:rsidRPr="00944A33">
        <w:rPr>
          <w:rFonts w:ascii="Times New Roman" w:hAnsi="Times New Roman" w:cs="Times New Roman"/>
          <w:sz w:val="24"/>
          <w:szCs w:val="24"/>
        </w:rPr>
        <w:t>s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 st</w:t>
      </w:r>
      <w:r w:rsidRPr="00944A33">
        <w:rPr>
          <w:rFonts w:ascii="Times New Roman" w:hAnsi="Times New Roman" w:cs="Times New Roman"/>
          <w:sz w:val="24"/>
          <w:szCs w:val="24"/>
        </w:rPr>
        <w:t>igmates d’hémorragie cérébrale, E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lle est très sensible à certains produits de dégradation de l’hémoglobine. L’hématome en T2* présente une couronne en hypo signal. Au cours de la phase subaiguë tardive, la méthémoglobine extracellulaire, fortement paramagnétique, entraîne un hyper signal intense sur les séquences pondérées T1 et </w:t>
      </w:r>
      <w:r w:rsidR="00A80327">
        <w:rPr>
          <w:rFonts w:ascii="Times New Roman" w:hAnsi="Times New Roman" w:cs="Times New Roman"/>
          <w:sz w:val="24"/>
          <w:szCs w:val="24"/>
        </w:rPr>
        <w:t>T2</w:t>
      </w:r>
      <w:r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Une fois le diagnostic d’hémorragie cérébrale </w:t>
      </w:r>
      <w:r w:rsidRPr="00944A33">
        <w:rPr>
          <w:rFonts w:ascii="Times New Roman" w:hAnsi="Times New Roman" w:cs="Times New Roman"/>
          <w:sz w:val="24"/>
          <w:szCs w:val="24"/>
        </w:rPr>
        <w:t>posée</w:t>
      </w:r>
      <w:r w:rsidR="002F3CDA">
        <w:rPr>
          <w:rFonts w:ascii="Times New Roman" w:hAnsi="Times New Roman" w:cs="Times New Roman"/>
          <w:sz w:val="24"/>
          <w:szCs w:val="24"/>
        </w:rPr>
        <w:t>,</w:t>
      </w:r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2F3CDA" w:rsidRPr="00944A33">
        <w:rPr>
          <w:rFonts w:ascii="Times New Roman" w:hAnsi="Times New Roman" w:cs="Times New Roman"/>
          <w:sz w:val="24"/>
          <w:szCs w:val="24"/>
        </w:rPr>
        <w:t>l’examen est complét</w:t>
      </w:r>
      <w:r w:rsidR="002F3CDA">
        <w:rPr>
          <w:rFonts w:ascii="Times New Roman" w:hAnsi="Times New Roman" w:cs="Times New Roman"/>
          <w:sz w:val="24"/>
          <w:szCs w:val="24"/>
        </w:rPr>
        <w:t>é</w:t>
      </w:r>
      <w:r w:rsidR="002F3CDA" w:rsidRPr="00944A33">
        <w:rPr>
          <w:rFonts w:ascii="Times New Roman" w:hAnsi="Times New Roman" w:cs="Times New Roman"/>
          <w:sz w:val="24"/>
          <w:szCs w:val="24"/>
        </w:rPr>
        <w:t xml:space="preserve"> par</w:t>
      </w:r>
      <w:r w:rsidR="00081D65" w:rsidRPr="00944A33">
        <w:rPr>
          <w:rFonts w:ascii="Times New Roman" w:hAnsi="Times New Roman" w:cs="Times New Roman"/>
          <w:sz w:val="24"/>
          <w:szCs w:val="24"/>
        </w:rPr>
        <w:t xml:space="preserve"> une acquisition volumique en écho de gradient T1 avec injection de gadolinium dans le but d’identifier une étiologie sous-jacente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081D65" w:rsidRPr="00944A33">
        <w:rPr>
          <w:rFonts w:ascii="Times New Roman" w:hAnsi="Times New Roman" w:cs="Times New Roman"/>
          <w:sz w:val="24"/>
          <w:szCs w:val="24"/>
        </w:rPr>
        <w:t>(</w:t>
      </w:r>
      <w:r w:rsidR="00595C14">
        <w:rPr>
          <w:rFonts w:ascii="Times New Roman" w:hAnsi="Times New Roman" w:cs="Times New Roman"/>
          <w:sz w:val="24"/>
          <w:szCs w:val="24"/>
        </w:rPr>
        <w:t>8</w:t>
      </w:r>
      <w:r w:rsidR="00081D65" w:rsidRPr="00944A33">
        <w:rPr>
          <w:rFonts w:ascii="Times New Roman" w:hAnsi="Times New Roman" w:cs="Times New Roman"/>
          <w:sz w:val="24"/>
          <w:szCs w:val="24"/>
        </w:rPr>
        <w:t>).</w:t>
      </w:r>
    </w:p>
    <w:p w14:paraId="133C8A49" w14:textId="6EF636D2" w:rsidR="00F85718" w:rsidRDefault="00803E4B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Dans no</w:t>
      </w:r>
      <w:r w:rsidR="005F762E" w:rsidRPr="00944A33">
        <w:rPr>
          <w:rFonts w:ascii="Times New Roman" w:hAnsi="Times New Roman" w:cs="Times New Roman"/>
          <w:sz w:val="24"/>
          <w:szCs w:val="24"/>
        </w:rPr>
        <w:t>tre cas</w:t>
      </w:r>
      <w:r w:rsidRPr="00944A33">
        <w:rPr>
          <w:rFonts w:ascii="Times New Roman" w:hAnsi="Times New Roman" w:cs="Times New Roman"/>
          <w:sz w:val="24"/>
          <w:szCs w:val="24"/>
        </w:rPr>
        <w:t xml:space="preserve">, la </w:t>
      </w:r>
      <w:r w:rsidR="00AE45D1" w:rsidRPr="00944A33">
        <w:rPr>
          <w:rFonts w:ascii="Times New Roman" w:hAnsi="Times New Roman" w:cs="Times New Roman"/>
          <w:sz w:val="24"/>
          <w:szCs w:val="24"/>
        </w:rPr>
        <w:t>patiente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="00AE45D1" w:rsidRPr="00944A33">
        <w:rPr>
          <w:rFonts w:ascii="Times New Roman" w:hAnsi="Times New Roman" w:cs="Times New Roman"/>
          <w:sz w:val="24"/>
          <w:szCs w:val="24"/>
        </w:rPr>
        <w:t xml:space="preserve">n’a </w:t>
      </w:r>
      <w:r w:rsidRPr="00944A33">
        <w:rPr>
          <w:rFonts w:ascii="Times New Roman" w:hAnsi="Times New Roman" w:cs="Times New Roman"/>
          <w:sz w:val="24"/>
          <w:szCs w:val="24"/>
        </w:rPr>
        <w:t>pa</w:t>
      </w:r>
      <w:r w:rsidR="00AE45D1" w:rsidRPr="00944A33">
        <w:rPr>
          <w:rFonts w:ascii="Times New Roman" w:hAnsi="Times New Roman" w:cs="Times New Roman"/>
          <w:sz w:val="24"/>
          <w:szCs w:val="24"/>
        </w:rPr>
        <w:t>s</w:t>
      </w:r>
      <w:r w:rsidRPr="00944A33">
        <w:rPr>
          <w:rFonts w:ascii="Times New Roman" w:hAnsi="Times New Roman" w:cs="Times New Roman"/>
          <w:sz w:val="24"/>
          <w:szCs w:val="24"/>
        </w:rPr>
        <w:t xml:space="preserve"> pu effectuer un</w:t>
      </w:r>
      <w:r w:rsidR="00AE45D1" w:rsidRPr="00944A33">
        <w:rPr>
          <w:rFonts w:ascii="Times New Roman" w:hAnsi="Times New Roman" w:cs="Times New Roman"/>
          <w:sz w:val="24"/>
          <w:szCs w:val="24"/>
        </w:rPr>
        <w:t>e</w:t>
      </w:r>
      <w:r w:rsidRPr="00944A33">
        <w:rPr>
          <w:rFonts w:ascii="Times New Roman" w:hAnsi="Times New Roman" w:cs="Times New Roman"/>
          <w:sz w:val="24"/>
          <w:szCs w:val="24"/>
        </w:rPr>
        <w:t xml:space="preserve"> IRM </w:t>
      </w:r>
      <w:r w:rsidR="00AE45D1" w:rsidRPr="00944A33">
        <w:rPr>
          <w:rFonts w:ascii="Times New Roman" w:hAnsi="Times New Roman" w:cs="Times New Roman"/>
          <w:sz w:val="24"/>
          <w:szCs w:val="24"/>
        </w:rPr>
        <w:t xml:space="preserve">cérébrale. </w:t>
      </w:r>
      <w:r w:rsidRPr="00944A33">
        <w:rPr>
          <w:rFonts w:ascii="Times New Roman" w:hAnsi="Times New Roman" w:cs="Times New Roman"/>
          <w:sz w:val="24"/>
          <w:szCs w:val="24"/>
        </w:rPr>
        <w:t>C’est l</w:t>
      </w:r>
      <w:r w:rsidR="00A80327">
        <w:rPr>
          <w:rFonts w:ascii="Times New Roman" w:hAnsi="Times New Roman" w:cs="Times New Roman"/>
          <w:sz w:val="24"/>
          <w:szCs w:val="24"/>
        </w:rPr>
        <w:t xml:space="preserve">’amélioration clinique, l’absence d’anomalie biologique et </w:t>
      </w:r>
      <w:r w:rsidR="005F762E" w:rsidRPr="00944A33">
        <w:rPr>
          <w:rFonts w:ascii="Times New Roman" w:hAnsi="Times New Roman" w:cs="Times New Roman"/>
          <w:sz w:val="24"/>
          <w:szCs w:val="24"/>
        </w:rPr>
        <w:t xml:space="preserve">la régression totale de la lésion sur un </w:t>
      </w:r>
      <w:r w:rsidR="006A57B1">
        <w:rPr>
          <w:rFonts w:ascii="Times New Roman" w:hAnsi="Times New Roman" w:cs="Times New Roman"/>
          <w:sz w:val="24"/>
          <w:szCs w:val="24"/>
        </w:rPr>
        <w:t xml:space="preserve">scanner de contrôle </w:t>
      </w:r>
      <w:r w:rsidR="005F762E" w:rsidRPr="00944A33">
        <w:rPr>
          <w:rFonts w:ascii="Times New Roman" w:hAnsi="Times New Roman" w:cs="Times New Roman"/>
          <w:sz w:val="24"/>
          <w:szCs w:val="24"/>
        </w:rPr>
        <w:t>a permis de conf</w:t>
      </w:r>
      <w:r w:rsidR="00C32114" w:rsidRPr="00944A33">
        <w:rPr>
          <w:rFonts w:ascii="Times New Roman" w:hAnsi="Times New Roman" w:cs="Times New Roman"/>
          <w:sz w:val="24"/>
          <w:szCs w:val="24"/>
        </w:rPr>
        <w:t xml:space="preserve">orter </w:t>
      </w:r>
      <w:r w:rsidR="005F762E" w:rsidRPr="00944A33">
        <w:rPr>
          <w:rFonts w:ascii="Times New Roman" w:hAnsi="Times New Roman" w:cs="Times New Roman"/>
          <w:sz w:val="24"/>
          <w:szCs w:val="24"/>
        </w:rPr>
        <w:t>le diagnostic d’hématome</w:t>
      </w:r>
      <w:r w:rsidRPr="00944A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91DC54" w14:textId="77777777" w:rsidR="00335D0E" w:rsidRDefault="00335D0E" w:rsidP="001669C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BE32C5" w14:textId="5C465B5F" w:rsidR="00D47D9E" w:rsidRPr="002F3CDA" w:rsidRDefault="00833F24" w:rsidP="002F3CDA">
      <w:pPr>
        <w:spacing w:line="48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pict w14:anchorId="122C214F">
          <v:shape id="_x0000_s1037" type="#_x0000_t32" style="position:absolute;margin-left:60.55pt;margin-top:7pt;width:393.6pt;height:2.4pt;flip:y;z-index:251676672" o:connectortype="straight" strokecolor="#00b0f0" strokeweight="1pt"/>
        </w:pict>
      </w:r>
      <w:r w:rsidR="00EC4AC4" w:rsidRPr="002F3CDA">
        <w:rPr>
          <w:rFonts w:ascii="Times New Roman" w:hAnsi="Times New Roman" w:cs="Times New Roman"/>
          <w:b/>
          <w:color w:val="00B0F0"/>
          <w:sz w:val="24"/>
          <w:szCs w:val="24"/>
        </w:rPr>
        <w:t>Conclusion</w:t>
      </w:r>
    </w:p>
    <w:p w14:paraId="2DAE8882" w14:textId="2D02FFD4" w:rsidR="00D47D9E" w:rsidRPr="00944A33" w:rsidRDefault="00CB05A8" w:rsidP="001669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L’hématome subaigu</w:t>
      </w:r>
      <w:r w:rsidR="0040114A" w:rsidRPr="00944A33">
        <w:rPr>
          <w:rFonts w:ascii="Times New Roman" w:hAnsi="Times New Roman" w:cs="Times New Roman"/>
          <w:sz w:val="24"/>
          <w:szCs w:val="24"/>
        </w:rPr>
        <w:t xml:space="preserve"> tar</w:t>
      </w:r>
      <w:r w:rsidR="00534A5E" w:rsidRPr="00944A33">
        <w:rPr>
          <w:rFonts w:ascii="Times New Roman" w:hAnsi="Times New Roman" w:cs="Times New Roman"/>
          <w:sz w:val="24"/>
          <w:szCs w:val="24"/>
        </w:rPr>
        <w:t>d</w:t>
      </w:r>
      <w:r w:rsidR="0040114A" w:rsidRPr="00944A33">
        <w:rPr>
          <w:rFonts w:ascii="Times New Roman" w:hAnsi="Times New Roman" w:cs="Times New Roman"/>
          <w:sz w:val="24"/>
          <w:szCs w:val="24"/>
        </w:rPr>
        <w:t>if peut</w:t>
      </w:r>
      <w:r w:rsidRPr="00944A33">
        <w:rPr>
          <w:rFonts w:ascii="Times New Roman" w:hAnsi="Times New Roman" w:cs="Times New Roman"/>
          <w:sz w:val="24"/>
          <w:szCs w:val="24"/>
        </w:rPr>
        <w:t xml:space="preserve"> se </w:t>
      </w:r>
      <w:r w:rsidR="002F3CDA" w:rsidRPr="00944A33">
        <w:rPr>
          <w:rFonts w:ascii="Times New Roman" w:hAnsi="Times New Roman" w:cs="Times New Roman"/>
          <w:sz w:val="24"/>
          <w:szCs w:val="24"/>
        </w:rPr>
        <w:t>présenter en</w:t>
      </w:r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="002F3CDA" w:rsidRPr="00944A33">
        <w:rPr>
          <w:rFonts w:ascii="Times New Roman" w:hAnsi="Times New Roman" w:cs="Times New Roman"/>
          <w:sz w:val="24"/>
          <w:szCs w:val="24"/>
        </w:rPr>
        <w:t>tomodensitométrie par</w:t>
      </w:r>
      <w:r w:rsidRPr="00944A33">
        <w:rPr>
          <w:rFonts w:ascii="Times New Roman" w:hAnsi="Times New Roman" w:cs="Times New Roman"/>
          <w:sz w:val="24"/>
          <w:szCs w:val="24"/>
        </w:rPr>
        <w:t xml:space="preserve"> une 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lésion </w:t>
      </w:r>
      <w:r w:rsidR="002F3CDA" w:rsidRPr="00944A33">
        <w:rPr>
          <w:rFonts w:ascii="Times New Roman" w:hAnsi="Times New Roman" w:cs="Times New Roman"/>
          <w:sz w:val="24"/>
          <w:szCs w:val="24"/>
        </w:rPr>
        <w:t>hypodense à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</w:t>
      </w:r>
      <w:r w:rsidRPr="00944A33">
        <w:rPr>
          <w:rFonts w:ascii="Times New Roman" w:hAnsi="Times New Roman" w:cs="Times New Roman"/>
          <w:sz w:val="24"/>
          <w:szCs w:val="24"/>
        </w:rPr>
        <w:t xml:space="preserve">rehaussement annulaire. Cet aspect est non spécifique, et plusieurs étiologies en sont responsables.  Dans le cas où </w:t>
      </w:r>
      <w:r w:rsidR="002F3CDA" w:rsidRPr="00944A33">
        <w:rPr>
          <w:rFonts w:ascii="Times New Roman" w:hAnsi="Times New Roman" w:cs="Times New Roman"/>
          <w:sz w:val="24"/>
          <w:szCs w:val="24"/>
        </w:rPr>
        <w:t>l’IRM n’est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pas </w:t>
      </w:r>
      <w:r w:rsidRPr="00944A33">
        <w:rPr>
          <w:rFonts w:ascii="Times New Roman" w:hAnsi="Times New Roman" w:cs="Times New Roman"/>
          <w:sz w:val="24"/>
          <w:szCs w:val="24"/>
        </w:rPr>
        <w:t>accessible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, la </w:t>
      </w:r>
      <w:r w:rsidRPr="00944A33">
        <w:rPr>
          <w:rFonts w:ascii="Times New Roman" w:hAnsi="Times New Roman" w:cs="Times New Roman"/>
          <w:sz w:val="24"/>
          <w:szCs w:val="24"/>
        </w:rPr>
        <w:t>confrontation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clinique, biologique et la </w:t>
      </w:r>
      <w:r w:rsidRPr="00944A33">
        <w:rPr>
          <w:rFonts w:ascii="Times New Roman" w:hAnsi="Times New Roman" w:cs="Times New Roman"/>
          <w:sz w:val="24"/>
          <w:szCs w:val="24"/>
        </w:rPr>
        <w:t>surveillance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Pr="00944A33">
        <w:rPr>
          <w:rFonts w:ascii="Times New Roman" w:hAnsi="Times New Roman" w:cs="Times New Roman"/>
          <w:sz w:val="24"/>
          <w:szCs w:val="24"/>
        </w:rPr>
        <w:t>tomodensitométrique</w:t>
      </w:r>
      <w:r w:rsidR="002F3CDA">
        <w:rPr>
          <w:rFonts w:ascii="Times New Roman" w:hAnsi="Times New Roman" w:cs="Times New Roman"/>
          <w:sz w:val="24"/>
          <w:szCs w:val="24"/>
        </w:rPr>
        <w:t xml:space="preserve"> </w:t>
      </w:r>
      <w:r w:rsidRPr="00944A33">
        <w:rPr>
          <w:rFonts w:ascii="Times New Roman" w:hAnsi="Times New Roman" w:cs="Times New Roman"/>
          <w:sz w:val="24"/>
          <w:szCs w:val="24"/>
        </w:rPr>
        <w:t>permet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d’</w:t>
      </w:r>
      <w:r w:rsidR="009110C6" w:rsidRPr="00944A33">
        <w:rPr>
          <w:rFonts w:ascii="Times New Roman" w:hAnsi="Times New Roman" w:cs="Times New Roman"/>
          <w:sz w:val="24"/>
          <w:szCs w:val="24"/>
        </w:rPr>
        <w:t>établir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avec certitude le </w:t>
      </w:r>
      <w:r w:rsidRPr="00944A33">
        <w:rPr>
          <w:rFonts w:ascii="Times New Roman" w:hAnsi="Times New Roman" w:cs="Times New Roman"/>
          <w:sz w:val="24"/>
          <w:szCs w:val="24"/>
        </w:rPr>
        <w:t>diagnostic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 d</w:t>
      </w:r>
      <w:r w:rsidRPr="00944A33">
        <w:rPr>
          <w:rFonts w:ascii="Times New Roman" w:hAnsi="Times New Roman" w:cs="Times New Roman"/>
          <w:sz w:val="24"/>
          <w:szCs w:val="24"/>
        </w:rPr>
        <w:t>’</w:t>
      </w:r>
      <w:r w:rsidR="00D66800" w:rsidRPr="00944A33">
        <w:rPr>
          <w:rFonts w:ascii="Times New Roman" w:hAnsi="Times New Roman" w:cs="Times New Roman"/>
          <w:sz w:val="24"/>
          <w:szCs w:val="24"/>
        </w:rPr>
        <w:t>hématome su</w:t>
      </w:r>
      <w:r w:rsidRPr="00944A33">
        <w:rPr>
          <w:rFonts w:ascii="Times New Roman" w:hAnsi="Times New Roman" w:cs="Times New Roman"/>
          <w:sz w:val="24"/>
          <w:szCs w:val="24"/>
        </w:rPr>
        <w:t>b</w:t>
      </w:r>
      <w:r w:rsidR="00D66800" w:rsidRPr="00944A33">
        <w:rPr>
          <w:rFonts w:ascii="Times New Roman" w:hAnsi="Times New Roman" w:cs="Times New Roman"/>
          <w:sz w:val="24"/>
          <w:szCs w:val="24"/>
        </w:rPr>
        <w:t xml:space="preserve">aigu. </w:t>
      </w:r>
    </w:p>
    <w:p w14:paraId="3CBE6769" w14:textId="2A34736B" w:rsidR="00F05D3F" w:rsidRPr="00B2058F" w:rsidRDefault="00833F24" w:rsidP="002F3CDA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pict w14:anchorId="393C999A">
          <v:shape id="_x0000_s1038" type="#_x0000_t32" style="position:absolute;margin-left:60.55pt;margin-top:8.4pt;width:399.6pt;height:.6pt;flip:y;z-index:251677696" o:connectortype="straight" strokecolor="#00b0f0" strokeweight="1pt"/>
        </w:pict>
      </w:r>
      <w:r w:rsidR="00EC4AC4" w:rsidRPr="002F3CDA">
        <w:rPr>
          <w:rFonts w:ascii="Times New Roman" w:hAnsi="Times New Roman" w:cs="Times New Roman"/>
          <w:b/>
          <w:color w:val="00B0F0"/>
          <w:sz w:val="24"/>
          <w:szCs w:val="24"/>
        </w:rPr>
        <w:t>Références</w:t>
      </w:r>
    </w:p>
    <w:p w14:paraId="6F91F1B2" w14:textId="784A2B97" w:rsidR="00F05D3F" w:rsidRPr="00944A33" w:rsidRDefault="00534A5E" w:rsidP="001669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1-</w:t>
      </w:r>
      <w:r w:rsidR="00F05D3F" w:rsidRPr="00944A33">
        <w:rPr>
          <w:rFonts w:ascii="Times New Roman" w:hAnsi="Times New Roman" w:cs="Times New Roman"/>
          <w:sz w:val="24"/>
          <w:szCs w:val="24"/>
        </w:rPr>
        <w:t xml:space="preserve">Cai S, Li Q, Zhang X, et al. </w:t>
      </w:r>
      <w:r w:rsidR="002F3CDA" w:rsidRPr="00944A33">
        <w:rPr>
          <w:rFonts w:ascii="Times New Roman" w:hAnsi="Times New Roman" w:cs="Times New Roman"/>
          <w:sz w:val="24"/>
          <w:szCs w:val="24"/>
        </w:rPr>
        <w:t>Imaging Diagnostics</w:t>
      </w:r>
      <w:r w:rsidR="00F05D3F" w:rsidRPr="00944A3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05D3F" w:rsidRPr="00944A33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="00F05D3F"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D3F" w:rsidRPr="00944A33">
        <w:rPr>
          <w:rFonts w:ascii="Times New Roman" w:hAnsi="Times New Roman" w:cs="Times New Roman"/>
          <w:sz w:val="24"/>
          <w:szCs w:val="24"/>
        </w:rPr>
        <w:t>Encapsulated</w:t>
      </w:r>
      <w:proofErr w:type="spellEnd"/>
      <w:r w:rsidR="00F05D3F"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D3F" w:rsidRPr="00944A33">
        <w:rPr>
          <w:rFonts w:ascii="Times New Roman" w:hAnsi="Times New Roman" w:cs="Times New Roman"/>
          <w:sz w:val="24"/>
          <w:szCs w:val="24"/>
        </w:rPr>
        <w:t>Intracerebral</w:t>
      </w:r>
      <w:proofErr w:type="spellEnd"/>
      <w:r w:rsidR="00F05D3F"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D3F" w:rsidRPr="00944A33">
        <w:rPr>
          <w:rFonts w:ascii="Times New Roman" w:hAnsi="Times New Roman" w:cs="Times New Roman"/>
          <w:sz w:val="24"/>
          <w:szCs w:val="24"/>
        </w:rPr>
        <w:t>Heamatoma</w:t>
      </w:r>
      <w:proofErr w:type="spellEnd"/>
      <w:r w:rsidR="00F05D3F" w:rsidRPr="00944A33">
        <w:rPr>
          <w:rFonts w:ascii="Times New Roman" w:hAnsi="Times New Roman" w:cs="Times New Roman"/>
          <w:sz w:val="24"/>
          <w:szCs w:val="24"/>
        </w:rPr>
        <w:t>. Pol J Radio. 2017 ; 82, 44-50</w:t>
      </w:r>
      <w:r w:rsidR="0005040E">
        <w:rPr>
          <w:rFonts w:ascii="Times New Roman" w:hAnsi="Times New Roman" w:cs="Times New Roman"/>
          <w:sz w:val="24"/>
          <w:szCs w:val="24"/>
        </w:rPr>
        <w:t>.</w:t>
      </w:r>
    </w:p>
    <w:p w14:paraId="4CF22F9A" w14:textId="77777777" w:rsidR="005D59F3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2</w:t>
      </w:r>
      <w:r w:rsidR="00534A5E" w:rsidRPr="00944A33">
        <w:rPr>
          <w:rFonts w:ascii="Times New Roman" w:hAnsi="Times New Roman" w:cs="Times New Roman"/>
          <w:sz w:val="24"/>
          <w:szCs w:val="24"/>
        </w:rPr>
        <w:t>-</w:t>
      </w:r>
      <w:r w:rsidRPr="00944A33">
        <w:rPr>
          <w:rFonts w:ascii="Times New Roman" w:hAnsi="Times New Roman" w:cs="Times New Roman"/>
          <w:sz w:val="24"/>
          <w:szCs w:val="24"/>
        </w:rPr>
        <w:t xml:space="preserve">Penckofer M,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Kazmi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KS, Thon J,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onetti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DA, Ries C and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Rajagopalan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S Neuro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in intra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cerebral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hemorhage</w:t>
      </w:r>
      <w:proofErr w:type="spellEnd"/>
      <w:r w:rsidR="00B70C7A">
        <w:rPr>
          <w:rFonts w:ascii="Times New Roman" w:hAnsi="Times New Roman" w:cs="Times New Roman"/>
          <w:sz w:val="24"/>
          <w:szCs w:val="24"/>
        </w:rPr>
        <w:t xml:space="preserve"> : </w:t>
      </w:r>
      <w:r w:rsidRPr="00944A33">
        <w:rPr>
          <w:rFonts w:ascii="Times New Roman" w:hAnsi="Times New Roman" w:cs="Times New Roman"/>
          <w:sz w:val="24"/>
          <w:szCs w:val="24"/>
        </w:rPr>
        <w:t xml:space="preserve">updates and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knwoledge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gapas</w:t>
      </w:r>
      <w:proofErr w:type="spellEnd"/>
      <w:proofErr w:type="gramStart"/>
      <w:r w:rsidRPr="00944A33">
        <w:rPr>
          <w:rFonts w:ascii="Times New Roman" w:hAnsi="Times New Roman" w:cs="Times New Roman"/>
          <w:sz w:val="24"/>
          <w:szCs w:val="24"/>
        </w:rPr>
        <w:t xml:space="preserve">. </w:t>
      </w:r>
      <w:r w:rsidR="00B70C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70C7A">
        <w:rPr>
          <w:rFonts w:ascii="Times New Roman" w:hAnsi="Times New Roman" w:cs="Times New Roman"/>
          <w:sz w:val="24"/>
          <w:szCs w:val="24"/>
        </w:rPr>
        <w:t xml:space="preserve"> Front </w:t>
      </w:r>
      <w:proofErr w:type="spellStart"/>
      <w:r w:rsidR="00B70C7A">
        <w:rPr>
          <w:rFonts w:ascii="Times New Roman" w:hAnsi="Times New Roman" w:cs="Times New Roman"/>
          <w:sz w:val="24"/>
          <w:szCs w:val="24"/>
        </w:rPr>
        <w:t>Neurosci</w:t>
      </w:r>
      <w:proofErr w:type="spellEnd"/>
      <w:r w:rsidR="00B70C7A">
        <w:rPr>
          <w:rFonts w:ascii="Times New Roman" w:hAnsi="Times New Roman" w:cs="Times New Roman"/>
          <w:sz w:val="24"/>
          <w:szCs w:val="24"/>
        </w:rPr>
        <w:t xml:space="preserve">. </w:t>
      </w:r>
      <w:r w:rsidRPr="00944A33">
        <w:rPr>
          <w:rFonts w:ascii="Times New Roman" w:hAnsi="Times New Roman" w:cs="Times New Roman"/>
          <w:sz w:val="24"/>
          <w:szCs w:val="24"/>
        </w:rPr>
        <w:t>2024</w:t>
      </w:r>
      <w:r w:rsidR="00B70C7A">
        <w:rPr>
          <w:rFonts w:ascii="Times New Roman" w:hAnsi="Times New Roman" w:cs="Times New Roman"/>
          <w:sz w:val="24"/>
          <w:szCs w:val="24"/>
        </w:rPr>
        <w:t> ; 18</w:t>
      </w:r>
      <w:r w:rsidRPr="00944A33">
        <w:rPr>
          <w:rFonts w:ascii="Times New Roman" w:hAnsi="Times New Roman" w:cs="Times New Roman"/>
          <w:sz w:val="24"/>
          <w:szCs w:val="24"/>
        </w:rPr>
        <w:t xml:space="preserve">, </w:t>
      </w:r>
      <w:r w:rsidR="00B70C7A">
        <w:rPr>
          <w:rFonts w:ascii="Times New Roman" w:hAnsi="Times New Roman" w:cs="Times New Roman"/>
          <w:sz w:val="24"/>
          <w:szCs w:val="24"/>
        </w:rPr>
        <w:t>14006288</w:t>
      </w:r>
    </w:p>
    <w:p w14:paraId="0218FD31" w14:textId="77777777" w:rsidR="005D59F3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lastRenderedPageBreak/>
        <w:t xml:space="preserve">3-  Hamon M, Leclerc X, Oppenheim C,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Gauvrit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4A33">
        <w:rPr>
          <w:rFonts w:ascii="Times New Roman" w:hAnsi="Times New Roman" w:cs="Times New Roman"/>
          <w:sz w:val="24"/>
          <w:szCs w:val="24"/>
        </w:rPr>
        <w:t>JY ,</w:t>
      </w:r>
      <w:proofErr w:type="gramEnd"/>
      <w:r w:rsidRPr="00944A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Meder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JF,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Pruvo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JP. Séméiologie TDM et IRM des hématomes intracérébraux : évolution chronologique.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Neurol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(Paris). 2005 ; 161(10) : 997-1006.</w:t>
      </w:r>
    </w:p>
    <w:p w14:paraId="13B5F6E7" w14:textId="77777777" w:rsidR="005D59F3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 4- Atlas SW.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="00B70C7A">
        <w:rPr>
          <w:rFonts w:ascii="Times New Roman" w:hAnsi="Times New Roman" w:cs="Times New Roman"/>
          <w:sz w:val="24"/>
          <w:szCs w:val="24"/>
        </w:rPr>
        <w:t xml:space="preserve"> Imagine of the Brain</w:t>
      </w:r>
      <w:r w:rsidRPr="00944A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spine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Lippincott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Williams Wilkins, 2016</w:t>
      </w:r>
      <w:r w:rsidR="0005040E">
        <w:rPr>
          <w:rFonts w:ascii="Times New Roman" w:hAnsi="Times New Roman" w:cs="Times New Roman"/>
          <w:sz w:val="24"/>
          <w:szCs w:val="24"/>
        </w:rPr>
        <w:t>.</w:t>
      </w:r>
    </w:p>
    <w:p w14:paraId="46CDB4F1" w14:textId="77777777" w:rsidR="005D59F3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5-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Peker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02492">
        <w:rPr>
          <w:rFonts w:ascii="Times New Roman" w:hAnsi="Times New Roman" w:cs="Times New Roman"/>
          <w:sz w:val="24"/>
          <w:szCs w:val="24"/>
        </w:rPr>
        <w:t>E,Unal</w:t>
      </w:r>
      <w:proofErr w:type="spellEnd"/>
      <w:proofErr w:type="gramEnd"/>
      <w:r w:rsidR="00802492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Uludag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SB,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Zorlu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NSY. </w:t>
      </w:r>
      <w:proofErr w:type="spellStart"/>
      <w:proofErr w:type="gramStart"/>
      <w:r w:rsidR="00802492">
        <w:rPr>
          <w:rFonts w:ascii="Times New Roman" w:hAnsi="Times New Roman" w:cs="Times New Roman"/>
          <w:sz w:val="24"/>
          <w:szCs w:val="24"/>
        </w:rPr>
        <w:t>RingEnhancing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lesions</w:t>
      </w:r>
      <w:proofErr w:type="spellEnd"/>
      <w:proofErr w:type="gramEnd"/>
      <w:r w:rsidR="008024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differenci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MRI. Br 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JHosp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 Med (</w:t>
      </w:r>
      <w:proofErr w:type="spellStart"/>
      <w:r w:rsidR="00802492">
        <w:rPr>
          <w:rFonts w:ascii="Times New Roman" w:hAnsi="Times New Roman" w:cs="Times New Roman"/>
          <w:sz w:val="24"/>
          <w:szCs w:val="24"/>
        </w:rPr>
        <w:t>Lond</w:t>
      </w:r>
      <w:proofErr w:type="spellEnd"/>
      <w:r w:rsidR="00802492">
        <w:rPr>
          <w:rFonts w:ascii="Times New Roman" w:hAnsi="Times New Roman" w:cs="Times New Roman"/>
          <w:sz w:val="24"/>
          <w:szCs w:val="24"/>
        </w:rPr>
        <w:t xml:space="preserve">). 2024 Oct30 ; </w:t>
      </w:r>
      <w:proofErr w:type="gramStart"/>
      <w:r w:rsidR="00802492">
        <w:rPr>
          <w:rFonts w:ascii="Times New Roman" w:hAnsi="Times New Roman" w:cs="Times New Roman"/>
          <w:sz w:val="24"/>
          <w:szCs w:val="24"/>
        </w:rPr>
        <w:t>85  (</w:t>
      </w:r>
      <w:proofErr w:type="gramEnd"/>
      <w:r w:rsidR="00802492">
        <w:rPr>
          <w:rFonts w:ascii="Times New Roman" w:hAnsi="Times New Roman" w:cs="Times New Roman"/>
          <w:sz w:val="24"/>
          <w:szCs w:val="24"/>
        </w:rPr>
        <w:t xml:space="preserve"> 10) ; 1- 20 </w:t>
      </w:r>
    </w:p>
    <w:p w14:paraId="5CA354CB" w14:textId="77777777" w:rsidR="005D59F3" w:rsidRPr="00944A33" w:rsidRDefault="005D59F3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 xml:space="preserve">6- Gupta RK  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Diffe</w:t>
      </w:r>
      <w:r w:rsidR="00534A5E" w:rsidRPr="00944A33">
        <w:rPr>
          <w:rFonts w:ascii="Times New Roman" w:hAnsi="Times New Roman" w:cs="Times New Roman"/>
          <w:sz w:val="24"/>
          <w:szCs w:val="24"/>
        </w:rPr>
        <w:t>ren</w:t>
      </w:r>
      <w:r w:rsidRPr="00944A33">
        <w:rPr>
          <w:rFonts w:ascii="Times New Roman" w:hAnsi="Times New Roman" w:cs="Times New Roman"/>
          <w:sz w:val="24"/>
          <w:szCs w:val="24"/>
        </w:rPr>
        <w:t>cial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diagnostics </w:t>
      </w:r>
      <w:proofErr w:type="gramStart"/>
      <w:r w:rsidRPr="00944A33">
        <w:rPr>
          <w:rFonts w:ascii="Times New Roman" w:hAnsi="Times New Roman" w:cs="Times New Roman"/>
          <w:sz w:val="24"/>
          <w:szCs w:val="24"/>
        </w:rPr>
        <w:t>of  ring</w:t>
      </w:r>
      <w:proofErr w:type="gram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enhancing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lesions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brain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pictorial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Radiographics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>. 2005 ; 25(2)</w:t>
      </w:r>
      <w:r w:rsidR="00B70C7A">
        <w:rPr>
          <w:rFonts w:ascii="Times New Roman" w:hAnsi="Times New Roman" w:cs="Times New Roman"/>
          <w:sz w:val="24"/>
          <w:szCs w:val="24"/>
        </w:rPr>
        <w:t xml:space="preserve"> : </w:t>
      </w:r>
      <w:r w:rsidRPr="00944A33">
        <w:rPr>
          <w:rFonts w:ascii="Times New Roman" w:hAnsi="Times New Roman" w:cs="Times New Roman"/>
          <w:sz w:val="24"/>
          <w:szCs w:val="24"/>
        </w:rPr>
        <w:t>379-395</w:t>
      </w:r>
      <w:r w:rsidR="00B70C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F8E863" w14:textId="77777777" w:rsidR="00C22E1D" w:rsidRPr="00944A33" w:rsidRDefault="00C22E1D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7-</w:t>
      </w:r>
      <w:r w:rsidRPr="00944A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44A33">
        <w:rPr>
          <w:rFonts w:ascii="Times New Roman" w:hAnsi="Times New Roman" w:cs="Times New Roman"/>
          <w:bCs/>
          <w:sz w:val="24"/>
          <w:szCs w:val="24"/>
        </w:rPr>
        <w:t>GrandmaisonG</w:t>
      </w:r>
      <w:proofErr w:type="spellEnd"/>
      <w:r w:rsidRPr="00944A3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44A33">
        <w:rPr>
          <w:rFonts w:ascii="Times New Roman" w:hAnsi="Times New Roman" w:cs="Times New Roman"/>
          <w:bCs/>
          <w:sz w:val="24"/>
          <w:szCs w:val="24"/>
        </w:rPr>
        <w:t>AellenJ</w:t>
      </w:r>
      <w:proofErr w:type="spellEnd"/>
      <w:r w:rsidRPr="00944A33">
        <w:rPr>
          <w:rFonts w:ascii="Times New Roman" w:hAnsi="Times New Roman" w:cs="Times New Roman"/>
          <w:bCs/>
          <w:sz w:val="24"/>
          <w:szCs w:val="24"/>
        </w:rPr>
        <w:t xml:space="preserve">, Erard </w:t>
      </w:r>
      <w:proofErr w:type="gramStart"/>
      <w:r w:rsidRPr="00944A33">
        <w:rPr>
          <w:rFonts w:ascii="Times New Roman" w:hAnsi="Times New Roman" w:cs="Times New Roman"/>
          <w:bCs/>
          <w:sz w:val="24"/>
          <w:szCs w:val="24"/>
        </w:rPr>
        <w:t>V .</w:t>
      </w:r>
      <w:proofErr w:type="gramEnd"/>
      <w:r w:rsidRPr="00944A33">
        <w:rPr>
          <w:rFonts w:ascii="Times New Roman" w:hAnsi="Times New Roman" w:cs="Times New Roman"/>
          <w:bCs/>
          <w:sz w:val="24"/>
          <w:szCs w:val="24"/>
        </w:rPr>
        <w:t xml:space="preserve"> Origine </w:t>
      </w:r>
      <w:r w:rsidR="00534A5E" w:rsidRPr="00944A33">
        <w:rPr>
          <w:rFonts w:ascii="Times New Roman" w:hAnsi="Times New Roman" w:cs="Times New Roman"/>
          <w:bCs/>
          <w:sz w:val="24"/>
          <w:szCs w:val="24"/>
        </w:rPr>
        <w:t>infectieuse</w:t>
      </w:r>
      <w:r w:rsidRPr="00944A33">
        <w:rPr>
          <w:rFonts w:ascii="Times New Roman" w:hAnsi="Times New Roman" w:cs="Times New Roman"/>
          <w:bCs/>
          <w:sz w:val="24"/>
          <w:szCs w:val="24"/>
        </w:rPr>
        <w:t xml:space="preserve"> des lésion</w:t>
      </w:r>
      <w:r w:rsidR="00534A5E" w:rsidRPr="00944A33">
        <w:rPr>
          <w:rFonts w:ascii="Times New Roman" w:hAnsi="Times New Roman" w:cs="Times New Roman"/>
          <w:bCs/>
          <w:sz w:val="24"/>
          <w:szCs w:val="24"/>
        </w:rPr>
        <w:t>s</w:t>
      </w:r>
      <w:r w:rsidRPr="00944A33">
        <w:rPr>
          <w:rFonts w:ascii="Times New Roman" w:hAnsi="Times New Roman" w:cs="Times New Roman"/>
          <w:bCs/>
          <w:sz w:val="24"/>
          <w:szCs w:val="24"/>
        </w:rPr>
        <w:t xml:space="preserve"> à </w:t>
      </w:r>
      <w:r w:rsidR="00534A5E" w:rsidRPr="00944A33">
        <w:rPr>
          <w:rFonts w:ascii="Times New Roman" w:hAnsi="Times New Roman" w:cs="Times New Roman"/>
          <w:bCs/>
          <w:sz w:val="24"/>
          <w:szCs w:val="24"/>
        </w:rPr>
        <w:t>rehaussement</w:t>
      </w:r>
      <w:r w:rsidRPr="00944A33">
        <w:rPr>
          <w:rFonts w:ascii="Times New Roman" w:hAnsi="Times New Roman" w:cs="Times New Roman"/>
          <w:bCs/>
          <w:sz w:val="24"/>
          <w:szCs w:val="24"/>
        </w:rPr>
        <w:t xml:space="preserve"> annulaire.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Med Suisse</w:t>
      </w:r>
      <w:r w:rsidR="00534A5E" w:rsidRPr="00944A33">
        <w:rPr>
          <w:rFonts w:ascii="Times New Roman" w:hAnsi="Times New Roman" w:cs="Times New Roman"/>
          <w:sz w:val="24"/>
          <w:szCs w:val="24"/>
        </w:rPr>
        <w:t>.</w:t>
      </w:r>
      <w:r w:rsidRPr="00944A33">
        <w:rPr>
          <w:rFonts w:ascii="Times New Roman" w:hAnsi="Times New Roman" w:cs="Times New Roman"/>
          <w:sz w:val="24"/>
          <w:szCs w:val="24"/>
        </w:rPr>
        <w:t xml:space="preserve"> 2015 Oct7 ; 11(489) : 1849-57.</w:t>
      </w:r>
    </w:p>
    <w:p w14:paraId="67F7BC02" w14:textId="77777777" w:rsidR="00C22E1D" w:rsidRPr="00944A33" w:rsidRDefault="00C22E1D" w:rsidP="001669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33">
        <w:rPr>
          <w:rFonts w:ascii="Times New Roman" w:hAnsi="Times New Roman" w:cs="Times New Roman"/>
          <w:sz w:val="24"/>
          <w:szCs w:val="24"/>
        </w:rPr>
        <w:t>8-L</w:t>
      </w:r>
      <w:r w:rsidR="00534A5E" w:rsidRPr="00944A33">
        <w:rPr>
          <w:rFonts w:ascii="Times New Roman" w:hAnsi="Times New Roman" w:cs="Times New Roman"/>
          <w:sz w:val="24"/>
          <w:szCs w:val="24"/>
        </w:rPr>
        <w:t>eclerc</w:t>
      </w:r>
      <w:r w:rsidRPr="00944A33">
        <w:rPr>
          <w:rFonts w:ascii="Times New Roman" w:hAnsi="Times New Roman" w:cs="Times New Roman"/>
          <w:sz w:val="24"/>
          <w:szCs w:val="24"/>
        </w:rPr>
        <w:t xml:space="preserve"> X, K</w:t>
      </w:r>
      <w:r w:rsidR="00534A5E" w:rsidRPr="00944A33">
        <w:rPr>
          <w:rFonts w:ascii="Times New Roman" w:hAnsi="Times New Roman" w:cs="Times New Roman"/>
          <w:sz w:val="24"/>
          <w:szCs w:val="24"/>
        </w:rPr>
        <w:t>halil</w:t>
      </w:r>
      <w:r w:rsidRPr="00944A33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S</w:t>
      </w:r>
      <w:r w:rsidR="00534A5E" w:rsidRPr="00944A33">
        <w:rPr>
          <w:rFonts w:ascii="Times New Roman" w:hAnsi="Times New Roman" w:cs="Times New Roman"/>
          <w:sz w:val="24"/>
          <w:szCs w:val="24"/>
        </w:rPr>
        <w:t>ilvera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G</w:t>
      </w:r>
      <w:r w:rsidR="00534A5E" w:rsidRPr="00944A33">
        <w:rPr>
          <w:rFonts w:ascii="Times New Roman" w:hAnsi="Times New Roman" w:cs="Times New Roman"/>
          <w:sz w:val="24"/>
          <w:szCs w:val="24"/>
        </w:rPr>
        <w:t>auvrit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JY,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B</w:t>
      </w:r>
      <w:r w:rsidR="00534A5E" w:rsidRPr="00944A33">
        <w:rPr>
          <w:rFonts w:ascii="Times New Roman" w:hAnsi="Times New Roman" w:cs="Times New Roman"/>
          <w:sz w:val="24"/>
          <w:szCs w:val="24"/>
        </w:rPr>
        <w:t>racard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M</w:t>
      </w:r>
      <w:r w:rsidR="00534A5E" w:rsidRPr="00944A33">
        <w:rPr>
          <w:rFonts w:ascii="Times New Roman" w:hAnsi="Times New Roman" w:cs="Times New Roman"/>
          <w:sz w:val="24"/>
          <w:szCs w:val="24"/>
        </w:rPr>
        <w:t>eder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 JF, </w:t>
      </w:r>
      <w:proofErr w:type="spellStart"/>
      <w:r w:rsidRPr="00944A33">
        <w:rPr>
          <w:rFonts w:ascii="Times New Roman" w:hAnsi="Times New Roman" w:cs="Times New Roman"/>
          <w:sz w:val="24"/>
          <w:szCs w:val="24"/>
        </w:rPr>
        <w:t>P</w:t>
      </w:r>
      <w:r w:rsidR="00534A5E" w:rsidRPr="00944A33">
        <w:rPr>
          <w:rFonts w:ascii="Times New Roman" w:hAnsi="Times New Roman" w:cs="Times New Roman"/>
          <w:sz w:val="24"/>
          <w:szCs w:val="24"/>
        </w:rPr>
        <w:t>ruvo</w:t>
      </w:r>
      <w:r w:rsidR="0005040E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944A33">
        <w:rPr>
          <w:rFonts w:ascii="Times New Roman" w:hAnsi="Times New Roman" w:cs="Times New Roman"/>
          <w:sz w:val="24"/>
          <w:szCs w:val="24"/>
        </w:rPr>
        <w:t xml:space="preserve">. Imagerie des hématomes intracérébraux non Traumatiques. </w:t>
      </w:r>
      <w:r w:rsidRPr="00944A33">
        <w:rPr>
          <w:rFonts w:ascii="Times New Roman" w:hAnsi="Times New Roman" w:cs="Times New Roman"/>
          <w:iCs/>
          <w:sz w:val="24"/>
          <w:szCs w:val="24"/>
        </w:rPr>
        <w:t xml:space="preserve">J </w:t>
      </w:r>
      <w:proofErr w:type="spellStart"/>
      <w:proofErr w:type="gramStart"/>
      <w:r w:rsidRPr="00944A33">
        <w:rPr>
          <w:rFonts w:ascii="Times New Roman" w:hAnsi="Times New Roman" w:cs="Times New Roman"/>
          <w:iCs/>
          <w:sz w:val="24"/>
          <w:szCs w:val="24"/>
        </w:rPr>
        <w:t>Ne</w:t>
      </w:r>
      <w:r w:rsidR="0005040E">
        <w:rPr>
          <w:rFonts w:ascii="Times New Roman" w:hAnsi="Times New Roman" w:cs="Times New Roman"/>
          <w:iCs/>
          <w:sz w:val="24"/>
          <w:szCs w:val="24"/>
        </w:rPr>
        <w:t>uroradiol</w:t>
      </w:r>
      <w:proofErr w:type="spellEnd"/>
      <w:r w:rsidR="0005040E">
        <w:rPr>
          <w:rFonts w:ascii="Times New Roman" w:hAnsi="Times New Roman" w:cs="Times New Roman"/>
          <w:iCs/>
          <w:sz w:val="24"/>
          <w:szCs w:val="24"/>
        </w:rPr>
        <w:t>,  2003</w:t>
      </w:r>
      <w:proofErr w:type="gramEnd"/>
      <w:r w:rsidR="0005040E">
        <w:rPr>
          <w:rFonts w:ascii="Times New Roman" w:hAnsi="Times New Roman" w:cs="Times New Roman"/>
          <w:iCs/>
          <w:sz w:val="24"/>
          <w:szCs w:val="24"/>
        </w:rPr>
        <w:t xml:space="preserve"> ; </w:t>
      </w:r>
      <w:r w:rsidRPr="00944A33">
        <w:rPr>
          <w:rFonts w:ascii="Times New Roman" w:hAnsi="Times New Roman" w:cs="Times New Roman"/>
          <w:iCs/>
          <w:sz w:val="24"/>
          <w:szCs w:val="24"/>
        </w:rPr>
        <w:t xml:space="preserve">30: </w:t>
      </w:r>
      <w:r w:rsidRPr="00944A33">
        <w:rPr>
          <w:rFonts w:ascii="Times New Roman" w:hAnsi="Times New Roman" w:cs="Times New Roman"/>
          <w:sz w:val="24"/>
          <w:szCs w:val="24"/>
        </w:rPr>
        <w:t>303-316</w:t>
      </w:r>
    </w:p>
    <w:p w14:paraId="25F492B7" w14:textId="77777777" w:rsidR="00EC4AC4" w:rsidRDefault="00EC4AC4" w:rsidP="001669C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C4AC4" w:rsidSect="001B68C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3AA73" w14:textId="77777777" w:rsidR="00833F24" w:rsidRDefault="00833F24" w:rsidP="00A80327">
      <w:pPr>
        <w:spacing w:after="0" w:line="240" w:lineRule="auto"/>
      </w:pPr>
      <w:r>
        <w:separator/>
      </w:r>
    </w:p>
  </w:endnote>
  <w:endnote w:type="continuationSeparator" w:id="0">
    <w:p w14:paraId="3D25CACF" w14:textId="77777777" w:rsidR="00833F24" w:rsidRDefault="00833F24" w:rsidP="00A8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E38D7" w14:textId="77777777" w:rsidR="00833F24" w:rsidRDefault="00833F24" w:rsidP="00A80327">
      <w:pPr>
        <w:spacing w:after="0" w:line="240" w:lineRule="auto"/>
      </w:pPr>
      <w:r>
        <w:separator/>
      </w:r>
    </w:p>
  </w:footnote>
  <w:footnote w:type="continuationSeparator" w:id="0">
    <w:p w14:paraId="15E05992" w14:textId="77777777" w:rsidR="00833F24" w:rsidRDefault="00833F24" w:rsidP="00A80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ABB97" w14:textId="31072593" w:rsidR="009B615D" w:rsidRDefault="009B615D" w:rsidP="009B615D">
    <w:pPr>
      <w:pStyle w:val="En-tte"/>
    </w:pPr>
    <w:r w:rsidRPr="00A32BF7">
      <w:rPr>
        <w:i/>
      </w:rPr>
      <w:ptab w:relativeTo="margin" w:alignment="center" w:leader="none"/>
    </w:r>
    <w:r w:rsidRPr="00A32BF7">
      <w:rPr>
        <w:i/>
      </w:rPr>
      <w:t>Head and Neck Journal of Madagascar</w:t>
    </w:r>
    <w:r>
      <w:t>.</w:t>
    </w:r>
    <w:r w:rsidR="00B80399">
      <w:t xml:space="preserve"> 2025 ; 6 : 628 - 32</w:t>
    </w:r>
  </w:p>
  <w:p w14:paraId="1D40BB11" w14:textId="77777777" w:rsidR="009B615D" w:rsidRDefault="009B61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1FFD"/>
    <w:multiLevelType w:val="hybridMultilevel"/>
    <w:tmpl w:val="EF0E8CC4"/>
    <w:lvl w:ilvl="0" w:tplc="3E7ED3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C475C"/>
    <w:multiLevelType w:val="hybridMultilevel"/>
    <w:tmpl w:val="400C6F28"/>
    <w:lvl w:ilvl="0" w:tplc="5858A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83F7D"/>
    <w:multiLevelType w:val="hybridMultilevel"/>
    <w:tmpl w:val="3364DD40"/>
    <w:lvl w:ilvl="0" w:tplc="DE0E39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88A"/>
    <w:rsid w:val="00010786"/>
    <w:rsid w:val="0002535A"/>
    <w:rsid w:val="0005040E"/>
    <w:rsid w:val="00076B65"/>
    <w:rsid w:val="00081D65"/>
    <w:rsid w:val="000C0E14"/>
    <w:rsid w:val="000C4F64"/>
    <w:rsid w:val="000C73B0"/>
    <w:rsid w:val="00101A89"/>
    <w:rsid w:val="001070C3"/>
    <w:rsid w:val="00127D1E"/>
    <w:rsid w:val="001669C3"/>
    <w:rsid w:val="001B68CF"/>
    <w:rsid w:val="001F5883"/>
    <w:rsid w:val="00207FF7"/>
    <w:rsid w:val="002221B7"/>
    <w:rsid w:val="002F3CDA"/>
    <w:rsid w:val="00304274"/>
    <w:rsid w:val="00311837"/>
    <w:rsid w:val="0032581B"/>
    <w:rsid w:val="00335D0E"/>
    <w:rsid w:val="00337547"/>
    <w:rsid w:val="00337A11"/>
    <w:rsid w:val="003964BA"/>
    <w:rsid w:val="003B126C"/>
    <w:rsid w:val="003B7440"/>
    <w:rsid w:val="003C219A"/>
    <w:rsid w:val="003D1F99"/>
    <w:rsid w:val="0040114A"/>
    <w:rsid w:val="00411153"/>
    <w:rsid w:val="004146AC"/>
    <w:rsid w:val="004260C4"/>
    <w:rsid w:val="00430E42"/>
    <w:rsid w:val="004561DD"/>
    <w:rsid w:val="00461016"/>
    <w:rsid w:val="0046179E"/>
    <w:rsid w:val="00470DAB"/>
    <w:rsid w:val="00484606"/>
    <w:rsid w:val="00485622"/>
    <w:rsid w:val="00487F20"/>
    <w:rsid w:val="004B5D71"/>
    <w:rsid w:val="004C1369"/>
    <w:rsid w:val="004D0BBE"/>
    <w:rsid w:val="004E16CD"/>
    <w:rsid w:val="004E2BBF"/>
    <w:rsid w:val="0051258E"/>
    <w:rsid w:val="005239C8"/>
    <w:rsid w:val="00534A5E"/>
    <w:rsid w:val="00542DEE"/>
    <w:rsid w:val="0057077E"/>
    <w:rsid w:val="00595C14"/>
    <w:rsid w:val="005B0FCB"/>
    <w:rsid w:val="005D59F3"/>
    <w:rsid w:val="005F0149"/>
    <w:rsid w:val="005F762E"/>
    <w:rsid w:val="00676408"/>
    <w:rsid w:val="006A57B1"/>
    <w:rsid w:val="006B2EA1"/>
    <w:rsid w:val="006B68E2"/>
    <w:rsid w:val="006C3894"/>
    <w:rsid w:val="006E1FF5"/>
    <w:rsid w:val="00702DBF"/>
    <w:rsid w:val="00703A09"/>
    <w:rsid w:val="007303E1"/>
    <w:rsid w:val="00732AE7"/>
    <w:rsid w:val="007A08BF"/>
    <w:rsid w:val="007B12AF"/>
    <w:rsid w:val="00802492"/>
    <w:rsid w:val="00803E4B"/>
    <w:rsid w:val="008338E2"/>
    <w:rsid w:val="00833F24"/>
    <w:rsid w:val="008601CF"/>
    <w:rsid w:val="00873650"/>
    <w:rsid w:val="008B1EC9"/>
    <w:rsid w:val="008B2712"/>
    <w:rsid w:val="008B2B13"/>
    <w:rsid w:val="008C088A"/>
    <w:rsid w:val="008D58DD"/>
    <w:rsid w:val="008D74FF"/>
    <w:rsid w:val="008E266D"/>
    <w:rsid w:val="008E6CBC"/>
    <w:rsid w:val="008F1361"/>
    <w:rsid w:val="008F7DE7"/>
    <w:rsid w:val="009110C6"/>
    <w:rsid w:val="00944A33"/>
    <w:rsid w:val="009B615D"/>
    <w:rsid w:val="009D2947"/>
    <w:rsid w:val="00A43F9F"/>
    <w:rsid w:val="00A62881"/>
    <w:rsid w:val="00A76FAE"/>
    <w:rsid w:val="00A80327"/>
    <w:rsid w:val="00AA31F4"/>
    <w:rsid w:val="00AB0846"/>
    <w:rsid w:val="00AE325D"/>
    <w:rsid w:val="00AE45D1"/>
    <w:rsid w:val="00B06A60"/>
    <w:rsid w:val="00B1110E"/>
    <w:rsid w:val="00B1533C"/>
    <w:rsid w:val="00B15415"/>
    <w:rsid w:val="00B2058F"/>
    <w:rsid w:val="00B21493"/>
    <w:rsid w:val="00B27A1A"/>
    <w:rsid w:val="00B70C7A"/>
    <w:rsid w:val="00B80399"/>
    <w:rsid w:val="00B825A9"/>
    <w:rsid w:val="00BB37DF"/>
    <w:rsid w:val="00BF176E"/>
    <w:rsid w:val="00BF62EA"/>
    <w:rsid w:val="00C22E1D"/>
    <w:rsid w:val="00C32114"/>
    <w:rsid w:val="00C617F1"/>
    <w:rsid w:val="00C95BDA"/>
    <w:rsid w:val="00C97C6D"/>
    <w:rsid w:val="00CB05A8"/>
    <w:rsid w:val="00CE744E"/>
    <w:rsid w:val="00CF2C38"/>
    <w:rsid w:val="00CF72A8"/>
    <w:rsid w:val="00D04C5A"/>
    <w:rsid w:val="00D47D9E"/>
    <w:rsid w:val="00D66800"/>
    <w:rsid w:val="00D84EBC"/>
    <w:rsid w:val="00DA6495"/>
    <w:rsid w:val="00DC0138"/>
    <w:rsid w:val="00DC126F"/>
    <w:rsid w:val="00E33F53"/>
    <w:rsid w:val="00E52C3F"/>
    <w:rsid w:val="00E84714"/>
    <w:rsid w:val="00E95FB2"/>
    <w:rsid w:val="00EB1C16"/>
    <w:rsid w:val="00EC4AC4"/>
    <w:rsid w:val="00EE1CE0"/>
    <w:rsid w:val="00EF013C"/>
    <w:rsid w:val="00F05D3F"/>
    <w:rsid w:val="00F117D7"/>
    <w:rsid w:val="00F85718"/>
    <w:rsid w:val="00F91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6"/>
        <o:r id="V:Rule4" type="connector" idref="#_x0000_s1037"/>
        <o:r id="V:Rule5" type="connector" idref="#_x0000_s1038"/>
      </o:rules>
    </o:shapelayout>
  </w:shapeDefaults>
  <w:decimalSymbol w:val=","/>
  <w:listSeparator w:val=";"/>
  <w14:docId w14:val="7040C072"/>
  <w15:docId w15:val="{E17698F5-8DA8-4EFB-B517-DC8347A28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73B0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146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8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327"/>
  </w:style>
  <w:style w:type="paragraph" w:styleId="Pieddepage">
    <w:name w:val="footer"/>
    <w:basedOn w:val="Normal"/>
    <w:link w:val="PieddepageCar"/>
    <w:uiPriority w:val="99"/>
    <w:unhideWhenUsed/>
    <w:rsid w:val="00A8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327"/>
  </w:style>
  <w:style w:type="character" w:styleId="Lienhypertexte">
    <w:name w:val="Hyperlink"/>
    <w:basedOn w:val="Policepardfaut"/>
    <w:uiPriority w:val="99"/>
    <w:unhideWhenUsed/>
    <w:rsid w:val="00C97C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RABEMANORINTSOA</dc:creator>
  <cp:keywords/>
  <dc:description/>
  <cp:lastModifiedBy>RANTOU</cp:lastModifiedBy>
  <cp:revision>35</cp:revision>
  <dcterms:created xsi:type="dcterms:W3CDTF">2026-01-17T22:52:00Z</dcterms:created>
  <dcterms:modified xsi:type="dcterms:W3CDTF">2026-01-31T07:42:00Z</dcterms:modified>
</cp:coreProperties>
</file>